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rFonts w:hint="default"/>
          <w:b/>
          <w:sz w:val="44"/>
          <w:szCs w:val="44"/>
          <w:lang w:val="en-US"/>
        </w:rPr>
      </w:pPr>
      <w:r>
        <w:rPr>
          <w:rFonts w:hint="eastAsia"/>
          <w:b/>
          <w:sz w:val="44"/>
          <w:szCs w:val="44"/>
          <w:lang w:val="en-US" w:eastAsia="zh-CN"/>
        </w:rPr>
        <w:t>专业人员继续教育</w:t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行业主管单位</w:t>
      </w:r>
      <w:r>
        <w:rPr>
          <w:rFonts w:hint="eastAsia"/>
          <w:b/>
          <w:sz w:val="44"/>
          <w:szCs w:val="44"/>
        </w:rPr>
        <w:t>管理员操作手册</w:t>
      </w:r>
    </w:p>
    <w:p/>
    <w:p/>
    <w:p/>
    <w:p/>
    <w:p/>
    <w:p/>
    <w:p/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目 录</w:t>
      </w:r>
    </w:p>
    <w:p>
      <w:pPr>
        <w:pStyle w:val="13"/>
        <w:tabs>
          <w:tab w:val="right" w:leader="dot" w:pos="8306"/>
        </w:tabs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TOC \o "1-4" \h \z \u</w:instrText>
      </w:r>
      <w:r>
        <w:instrText xml:space="preserve"> </w:instrText>
      </w:r>
      <w:r>
        <w:fldChar w:fldCharType="separate"/>
      </w:r>
      <w:r>
        <w:fldChar w:fldCharType="begin"/>
      </w:r>
      <w:r>
        <w:instrText xml:space="preserve"> HYPERLINK \l _Toc26407 </w:instrText>
      </w:r>
      <w:r>
        <w:fldChar w:fldCharType="separate"/>
      </w:r>
      <w:r>
        <w:rPr>
          <w:rFonts w:hint="eastAsia" w:ascii="仿宋" w:hAnsi="仿宋" w:eastAsia="仿宋" w:cs="仿宋"/>
        </w:rPr>
        <w:t>第一部分 管理平台介绍</w:t>
      </w:r>
      <w:r>
        <w:tab/>
      </w:r>
      <w:r>
        <w:fldChar w:fldCharType="begin"/>
      </w:r>
      <w:r>
        <w:instrText xml:space="preserve"> PAGEREF _Toc26407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_Toc19643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章 登录</w:t>
      </w:r>
      <w:r>
        <w:tab/>
      </w:r>
      <w:r>
        <w:fldChar w:fldCharType="begin"/>
      </w:r>
      <w:r>
        <w:instrText xml:space="preserve"> PAGEREF _Toc19643 </w:instrText>
      </w:r>
      <w:r>
        <w:fldChar w:fldCharType="separate"/>
      </w:r>
      <w:r>
        <w:t>1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_Toc10410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章 简介</w:t>
      </w:r>
      <w:r>
        <w:tab/>
      </w:r>
      <w:r>
        <w:fldChar w:fldCharType="begin"/>
      </w:r>
      <w:r>
        <w:instrText xml:space="preserve"> PAGEREF _Toc10410 </w:instrText>
      </w:r>
      <w:r>
        <w:fldChar w:fldCharType="separate"/>
      </w:r>
      <w:r>
        <w:t>1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_Toc32648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.1 查看个人信息</w:t>
      </w:r>
      <w:r>
        <w:tab/>
      </w:r>
      <w:r>
        <w:fldChar w:fldCharType="begin"/>
      </w:r>
      <w:r>
        <w:instrText xml:space="preserve"> PAGEREF _Toc32648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_Toc18653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.2 打开后台主页</w:t>
      </w:r>
      <w:r>
        <w:tab/>
      </w:r>
      <w:r>
        <w:fldChar w:fldCharType="begin"/>
      </w:r>
      <w:r>
        <w:instrText xml:space="preserve"> PAGEREF _Toc18653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_Toc6463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.3 切换到</w:t>
      </w:r>
      <w:r>
        <w:rPr>
          <w:rFonts w:hint="eastAsia" w:ascii="仿宋" w:hAnsi="仿宋" w:eastAsia="仿宋" w:cs="仿宋"/>
          <w:lang w:val="en-US" w:eastAsia="zh-CN"/>
        </w:rPr>
        <w:t>继续教育云平台</w:t>
      </w:r>
      <w:r>
        <w:tab/>
      </w:r>
      <w:r>
        <w:fldChar w:fldCharType="begin"/>
      </w:r>
      <w:r>
        <w:instrText xml:space="preserve"> PAGEREF _Toc6463 </w:instrText>
      </w:r>
      <w:r>
        <w:fldChar w:fldCharType="separate"/>
      </w:r>
      <w:r>
        <w:t>2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_Toc8296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退出登录</w:t>
      </w:r>
      <w:r>
        <w:tab/>
      </w:r>
      <w:r>
        <w:fldChar w:fldCharType="begin"/>
      </w:r>
      <w:r>
        <w:instrText xml:space="preserve"> PAGEREF _Toc8296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3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_Toc27057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第二部分 管理平台</w:t>
      </w:r>
      <w:r>
        <w:tab/>
      </w:r>
      <w:r>
        <w:fldChar w:fldCharType="begin"/>
      </w:r>
      <w:r>
        <w:instrText xml:space="preserve"> PAGEREF _Toc27057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_Toc23159 </w:instrText>
      </w:r>
      <w:r>
        <w:rPr>
          <w:szCs w:val="22"/>
        </w:rPr>
        <w:fldChar w:fldCharType="separate"/>
      </w:r>
      <w:r>
        <w:rPr>
          <w:rFonts w:hint="default" w:ascii="仿宋" w:hAnsi="仿宋" w:eastAsia="仿宋" w:cs="仿宋"/>
        </w:rPr>
        <w:t xml:space="preserve">第3章 </w:t>
      </w:r>
      <w:r>
        <w:rPr>
          <w:rFonts w:hint="eastAsia" w:ascii="仿宋" w:hAnsi="仿宋" w:eastAsia="仿宋" w:cs="仿宋"/>
        </w:rPr>
        <w:t>管理学员档案</w:t>
      </w:r>
      <w:r>
        <w:tab/>
      </w:r>
      <w:r>
        <w:fldChar w:fldCharType="begin"/>
      </w:r>
      <w:r>
        <w:instrText xml:space="preserve"> PAGEREF _Toc23159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_Toc10103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 管理</w:t>
      </w:r>
      <w:r>
        <w:rPr>
          <w:rFonts w:hint="eastAsia" w:ascii="仿宋" w:hAnsi="仿宋" w:eastAsia="仿宋" w:cs="仿宋"/>
          <w:lang w:val="en-US" w:eastAsia="zh-CN"/>
        </w:rPr>
        <w:t>学员</w:t>
      </w:r>
      <w:r>
        <w:tab/>
      </w:r>
      <w:r>
        <w:fldChar w:fldCharType="begin"/>
      </w:r>
      <w:r>
        <w:instrText xml:space="preserve"> PAGEREF _Toc10103 </w:instrText>
      </w:r>
      <w:r>
        <w:fldChar w:fldCharType="separate"/>
      </w:r>
      <w:r>
        <w:t>3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_Toc4849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.1.1 主页面</w:t>
      </w:r>
      <w:r>
        <w:tab/>
      </w:r>
      <w:r>
        <w:fldChar w:fldCharType="begin"/>
      </w:r>
      <w:r>
        <w:instrText xml:space="preserve"> PAGEREF _Toc4849 </w:instrText>
      </w:r>
      <w:r>
        <w:fldChar w:fldCharType="separate"/>
      </w:r>
      <w:r>
        <w:t>4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_Toc1984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.1.2</w:t>
      </w:r>
      <w:r>
        <w:rPr>
          <w:rFonts w:hint="eastAsia" w:ascii="仿宋" w:hAnsi="仿宋" w:eastAsia="仿宋" w:cs="仿宋"/>
          <w:lang w:val="en-US" w:eastAsia="zh-CN"/>
        </w:rPr>
        <w:t>修改</w:t>
      </w:r>
      <w:r>
        <w:tab/>
      </w:r>
      <w:r>
        <w:fldChar w:fldCharType="begin"/>
      </w:r>
      <w:r>
        <w:instrText xml:space="preserve"> PAGEREF _Toc1984 </w:instrText>
      </w:r>
      <w:r>
        <w:fldChar w:fldCharType="separate"/>
      </w:r>
      <w:r>
        <w:t>5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_Toc14223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导出</w:t>
      </w:r>
      <w:r>
        <w:tab/>
      </w:r>
      <w:r>
        <w:fldChar w:fldCharType="begin"/>
      </w:r>
      <w:r>
        <w:instrText xml:space="preserve"> PAGEREF _Toc14223 </w:instrText>
      </w:r>
      <w:r>
        <w:fldChar w:fldCharType="separate"/>
      </w:r>
      <w:r>
        <w:t>5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_Toc8609 </w:instrText>
      </w:r>
      <w:r>
        <w:rPr>
          <w:szCs w:val="22"/>
        </w:rPr>
        <w:fldChar w:fldCharType="separate"/>
      </w:r>
      <w:r>
        <w:rPr>
          <w:rFonts w:hint="default" w:ascii="仿宋" w:hAnsi="仿宋" w:eastAsia="仿宋" w:cs="仿宋"/>
          <w:lang w:val="en-US" w:eastAsia="zh-CN"/>
        </w:rPr>
        <w:t xml:space="preserve">第4章 </w:t>
      </w:r>
      <w:r>
        <w:rPr>
          <w:rFonts w:hint="eastAsia" w:ascii="仿宋" w:hAnsi="仿宋" w:eastAsia="仿宋" w:cs="仿宋"/>
          <w:lang w:val="en-US" w:eastAsia="zh-CN"/>
        </w:rPr>
        <w:t>培训班</w:t>
      </w:r>
      <w:r>
        <w:tab/>
      </w:r>
      <w:r>
        <w:fldChar w:fldCharType="begin"/>
      </w:r>
      <w:r>
        <w:instrText xml:space="preserve"> PAGEREF _Toc8609 </w:instrText>
      </w:r>
      <w:r>
        <w:fldChar w:fldCharType="separate"/>
      </w:r>
      <w:r>
        <w:t>6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_Toc19040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培训班申报</w:t>
      </w:r>
      <w:r>
        <w:tab/>
      </w:r>
      <w:r>
        <w:fldChar w:fldCharType="begin"/>
      </w:r>
      <w:r>
        <w:instrText xml:space="preserve"> PAGEREF _Toc19040 </w:instrText>
      </w:r>
      <w:r>
        <w:fldChar w:fldCharType="separate"/>
      </w:r>
      <w:r>
        <w:t>6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_Toc24816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1通过审核</w:t>
      </w:r>
      <w:r>
        <w:tab/>
      </w:r>
      <w:r>
        <w:fldChar w:fldCharType="begin"/>
      </w:r>
      <w:r>
        <w:instrText xml:space="preserve"> PAGEREF _Toc24816 </w:instrText>
      </w:r>
      <w:r>
        <w:fldChar w:fldCharType="separate"/>
      </w:r>
      <w:r>
        <w:t>7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_Toc22979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2退回</w:t>
      </w:r>
      <w:r>
        <w:tab/>
      </w:r>
      <w:r>
        <w:fldChar w:fldCharType="begin"/>
      </w:r>
      <w:r>
        <w:instrText xml:space="preserve"> PAGEREF _Toc22979 </w:instrText>
      </w:r>
      <w:r>
        <w:fldChar w:fldCharType="separate"/>
      </w:r>
      <w:r>
        <w:t>7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_Toc11507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线下学时</w:t>
      </w:r>
      <w:r>
        <w:tab/>
      </w:r>
      <w:r>
        <w:fldChar w:fldCharType="begin"/>
      </w:r>
      <w:r>
        <w:instrText xml:space="preserve"> PAGEREF _Toc11507 </w:instrText>
      </w:r>
      <w:r>
        <w:fldChar w:fldCharType="separate"/>
      </w:r>
      <w:r>
        <w:t>7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_Toc24797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r>
        <w:tab/>
      </w:r>
      <w:r>
        <w:fldChar w:fldCharType="begin"/>
      </w:r>
      <w:r>
        <w:instrText xml:space="preserve"> PAGEREF _Toc24797 </w:instrText>
      </w:r>
      <w:r>
        <w:fldChar w:fldCharType="separate"/>
      </w:r>
      <w:r>
        <w:t>8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_Toc18781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导入</w:t>
      </w:r>
      <w:r>
        <w:tab/>
      </w:r>
      <w:r>
        <w:fldChar w:fldCharType="begin"/>
      </w:r>
      <w:r>
        <w:instrText xml:space="preserve"> PAGEREF _Toc18781 </w:instrText>
      </w:r>
      <w:r>
        <w:fldChar w:fldCharType="separate"/>
      </w:r>
      <w:r>
        <w:t>9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_Toc7445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审核</w:t>
      </w:r>
      <w:r>
        <w:tab/>
      </w:r>
      <w:r>
        <w:fldChar w:fldCharType="begin"/>
      </w:r>
      <w:r>
        <w:instrText xml:space="preserve"> PAGEREF _Toc7445 </w:instrText>
      </w:r>
      <w:r>
        <w:fldChar w:fldCharType="separate"/>
      </w:r>
      <w:r>
        <w:t>9</w:t>
      </w:r>
      <w:r>
        <w:fldChar w:fldCharType="end"/>
      </w:r>
      <w:r>
        <w:rPr>
          <w:szCs w:val="22"/>
        </w:rPr>
        <w:fldChar w:fldCharType="end"/>
      </w:r>
    </w:p>
    <w:p>
      <w:pPr>
        <w:pStyle w:val="14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_Toc27767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退回</w:t>
      </w:r>
      <w:r>
        <w:tab/>
      </w:r>
      <w:r>
        <w:fldChar w:fldCharType="begin"/>
      </w:r>
      <w:r>
        <w:instrText xml:space="preserve"> PAGEREF _Toc27767 </w:instrText>
      </w:r>
      <w:r>
        <w:fldChar w:fldCharType="separate"/>
      </w:r>
      <w:r>
        <w:t>9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_Toc2079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视频学习统计</w:t>
      </w:r>
      <w:r>
        <w:tab/>
      </w:r>
      <w:r>
        <w:fldChar w:fldCharType="begin"/>
      </w:r>
      <w:r>
        <w:instrText xml:space="preserve"> PAGEREF _Toc2079 </w:instrText>
      </w:r>
      <w:r>
        <w:fldChar w:fldCharType="separate"/>
      </w:r>
      <w:r>
        <w:t>9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_Toc7024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统计分析</w:t>
      </w:r>
      <w:r>
        <w:tab/>
      </w:r>
      <w:r>
        <w:fldChar w:fldCharType="begin"/>
      </w:r>
      <w:r>
        <w:instrText xml:space="preserve"> PAGEREF _Toc7024 </w:instrText>
      </w:r>
      <w:r>
        <w:fldChar w:fldCharType="separate"/>
      </w:r>
      <w:r>
        <w:t>10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_Toc25490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.1 </w:t>
      </w:r>
      <w:r>
        <w:rPr>
          <w:rFonts w:hint="eastAsia" w:ascii="仿宋" w:hAnsi="仿宋" w:eastAsia="仿宋" w:cs="仿宋"/>
          <w:lang w:val="en-US" w:eastAsia="zh-CN"/>
        </w:rPr>
        <w:t>统计图</w:t>
      </w:r>
      <w:r>
        <w:tab/>
      </w:r>
      <w:r>
        <w:fldChar w:fldCharType="begin"/>
      </w:r>
      <w:r>
        <w:instrText xml:space="preserve"> PAGEREF _Toc25490 </w:instrText>
      </w:r>
      <w:r>
        <w:fldChar w:fldCharType="separate"/>
      </w:r>
      <w:r>
        <w:t>11</w:t>
      </w:r>
      <w:r>
        <w:fldChar w:fldCharType="end"/>
      </w:r>
      <w:r>
        <w:rPr>
          <w:szCs w:val="22"/>
        </w:rPr>
        <w:fldChar w:fldCharType="end"/>
      </w:r>
    </w:p>
    <w:p>
      <w:pPr>
        <w:pStyle w:val="8"/>
        <w:tabs>
          <w:tab w:val="right" w:leader="dot" w:pos="8306"/>
        </w:tabs>
      </w:pPr>
      <w:r>
        <w:rPr>
          <w:szCs w:val="22"/>
        </w:rPr>
        <w:fldChar w:fldCharType="begin"/>
      </w:r>
      <w:r>
        <w:rPr>
          <w:szCs w:val="22"/>
        </w:rPr>
        <w:instrText xml:space="preserve"> HYPERLINK \l _Toc9753 </w:instrText>
      </w:r>
      <w:r>
        <w:rPr>
          <w:szCs w:val="22"/>
        </w:rPr>
        <w:fldChar w:fldCharType="separate"/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统计表</w:t>
      </w:r>
      <w:r>
        <w:tab/>
      </w:r>
      <w:r>
        <w:fldChar w:fldCharType="begin"/>
      </w:r>
      <w:r>
        <w:instrText xml:space="preserve"> PAGEREF _Toc9753 </w:instrText>
      </w:r>
      <w:r>
        <w:fldChar w:fldCharType="separate"/>
      </w:r>
      <w:r>
        <w:t>11</w:t>
      </w:r>
      <w:r>
        <w:fldChar w:fldCharType="end"/>
      </w:r>
      <w:r>
        <w:rPr>
          <w:szCs w:val="22"/>
        </w:rPr>
        <w:fldChar w:fldCharType="end"/>
      </w:r>
    </w:p>
    <w:p>
      <w:pPr>
        <w:pStyle w:val="16"/>
        <w:ind w:left="0"/>
      </w:pPr>
      <w:r>
        <w:rPr>
          <w:szCs w:val="22"/>
        </w:rPr>
        <w:fldChar w:fldCharType="end"/>
      </w:r>
    </w:p>
    <w:p/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rPr>
          <w:rFonts w:ascii="仿宋" w:hAnsi="仿宋" w:eastAsia="仿宋" w:cs="仿宋"/>
        </w:rPr>
      </w:pPr>
      <w:bookmarkStart w:id="0" w:name="_Toc25272"/>
      <w:bookmarkStart w:id="1" w:name="_Toc26407"/>
      <w:r>
        <w:rPr>
          <w:rFonts w:hint="eastAsia" w:ascii="仿宋" w:hAnsi="仿宋" w:eastAsia="仿宋" w:cs="仿宋"/>
        </w:rPr>
        <w:t>第一部分 管理平台介绍</w:t>
      </w:r>
      <w:bookmarkEnd w:id="0"/>
      <w:bookmarkEnd w:id="1"/>
    </w:p>
    <w:p>
      <w:pPr>
        <w:pStyle w:val="3"/>
        <w:rPr>
          <w:rFonts w:hint="eastAsia" w:ascii="仿宋" w:hAnsi="仿宋" w:eastAsia="仿宋" w:cs="仿宋"/>
        </w:rPr>
      </w:pPr>
      <w:bookmarkStart w:id="2" w:name="_Toc17768"/>
      <w:bookmarkStart w:id="3" w:name="_Toc19643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章 登录</w:t>
      </w:r>
      <w:bookmarkEnd w:id="2"/>
      <w:bookmarkEnd w:id="3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云平台的网站地址是：“http://115.233.229.62:8086”，可以通过浏览器输入网站地址进入，学习端建议使用Win7以上版本系统，360安全浏览器兼容模式，管理端建议使用Win7以上版本系统，谷歌浏览器或IE浏览器，版本10.0以上。</w:t>
      </w:r>
    </w:p>
    <w:p>
      <w:pPr>
        <w:ind w:firstLine="565" w:firstLineChars="20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打开云平台首页面后，可以在左上方看到学员登录板块，学员可以在此选择个人登录和法人登录跳转到浙江政务网进行登录，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选择法人登录，</w:t>
      </w:r>
      <w:r>
        <w:rPr>
          <w:rFonts w:hint="eastAsia" w:ascii="仿宋" w:hAnsi="仿宋" w:eastAsia="仿宋" w:cs="仿宋"/>
          <w:sz w:val="28"/>
          <w:szCs w:val="28"/>
        </w:rPr>
        <w:t>正常登录后左侧面版会显示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进入后台管理，进入后台管理页面管理后台。</w:t>
      </w:r>
    </w:p>
    <w:p>
      <w:pPr>
        <w:pStyle w:val="3"/>
        <w:rPr>
          <w:rFonts w:hint="eastAsia" w:ascii="仿宋" w:hAnsi="仿宋" w:eastAsia="仿宋" w:cs="仿宋"/>
        </w:rPr>
      </w:pPr>
      <w:bookmarkStart w:id="4" w:name="_Toc10410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章 简介</w:t>
      </w:r>
      <w:bookmarkEnd w:id="4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管理平台后台主页面分为三块，分为为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头部，左侧导航栏，右侧内容主页面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头部中，可操作项目为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查看个人基本信息、打开主页面、返回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继续教育云平台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、退出登录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左侧导航栏可根据标签内容跳转对应操作页面，包括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学员档案、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视频学习统计、统计分析</w:t>
      </w:r>
      <w:r>
        <w:rPr>
          <w:rFonts w:hint="eastAsia" w:ascii="仿宋" w:hAnsi="仿宋" w:eastAsia="仿宋" w:cs="仿宋"/>
          <w:sz w:val="28"/>
          <w:szCs w:val="28"/>
        </w:rPr>
        <w:t>等一级标签，还可点击下拉二级标签。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右侧内容主页面可操作项目为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查看市直县区学员人员的分布及月度课程学习情况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rPr>
          <w:rFonts w:ascii="仿宋" w:hAnsi="仿宋" w:eastAsia="仿宋" w:cs="仿宋"/>
        </w:rPr>
      </w:pPr>
      <w:bookmarkStart w:id="5" w:name="_Toc32648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.1 查看个人信息</w:t>
      </w:r>
      <w:bookmarkEnd w:id="5"/>
    </w:p>
    <w:p>
      <w:pPr>
        <w:ind w:firstLine="565" w:firstLineChars="202"/>
      </w:pPr>
      <w:r>
        <w:rPr>
          <w:rFonts w:hint="eastAsia" w:ascii="仿宋" w:hAnsi="仿宋" w:eastAsia="仿宋" w:cs="仿宋"/>
          <w:sz w:val="28"/>
          <w:szCs w:val="28"/>
        </w:rPr>
        <w:t>鼠标滑过管理页面右上角</w:t>
      </w:r>
      <w:r>
        <w:drawing>
          <wp:inline distT="0" distB="0" distL="114300" distR="114300">
            <wp:extent cx="1685925" cy="533400"/>
            <wp:effectExtent l="0" t="0" r="9525" b="0"/>
            <wp:docPr id="16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会弹出用户个人信息窗口，方便管理员查看个人信息，如下图所示：</w:t>
      </w:r>
    </w:p>
    <w:p>
      <w:pPr>
        <w:ind w:firstLine="420"/>
        <w:jc w:val="center"/>
      </w:pPr>
    </w:p>
    <w:p>
      <w:pPr>
        <w:ind w:firstLine="420"/>
        <w:jc w:val="center"/>
        <w:rPr>
          <w:rFonts w:ascii="仿宋" w:hAnsi="仿宋" w:eastAsia="仿宋" w:cs="仿宋"/>
          <w:sz w:val="28"/>
          <w:szCs w:val="28"/>
        </w:rPr>
      </w:pPr>
      <w:r>
        <w:drawing>
          <wp:inline distT="0" distB="0" distL="114300" distR="114300">
            <wp:extent cx="2466975" cy="280035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1</w:t>
      </w:r>
      <w:r>
        <w:rPr>
          <w:rFonts w:hint="eastAsia" w:ascii="黑体" w:hAnsi="黑体" w:eastAsia="黑体" w:cs="仿宋"/>
          <w:szCs w:val="21"/>
        </w:rPr>
        <w:t>用户个人信息窗口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</w:p>
    <w:p>
      <w:pPr>
        <w:pStyle w:val="4"/>
        <w:rPr>
          <w:rFonts w:ascii="仿宋" w:hAnsi="仿宋" w:eastAsia="仿宋" w:cs="仿宋"/>
        </w:rPr>
      </w:pPr>
      <w:bookmarkStart w:id="6" w:name="_Toc18653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.2 打开后台主页</w:t>
      </w:r>
      <w:bookmarkEnd w:id="6"/>
    </w:p>
    <w:p>
      <w:pPr>
        <w:ind w:firstLine="420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点击管理页面右上角第二个标签</w:t>
      </w:r>
      <w:r>
        <w:drawing>
          <wp:inline distT="0" distB="0" distL="114300" distR="114300">
            <wp:extent cx="763270" cy="286385"/>
            <wp:effectExtent l="0" t="0" r="17780" b="18415"/>
            <wp:docPr id="1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可以打开主页。</w:t>
      </w:r>
    </w:p>
    <w:p>
      <w:pPr>
        <w:jc w:val="center"/>
        <w:rPr>
          <w:rFonts w:ascii="黑体" w:hAnsi="黑体" w:eastAsia="黑体" w:cs="仿宋"/>
          <w:szCs w:val="21"/>
        </w:rPr>
      </w:pP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7" w:name="_Toc6463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.3 切换到</w:t>
      </w:r>
      <w:r>
        <w:rPr>
          <w:rFonts w:hint="eastAsia" w:ascii="仿宋" w:hAnsi="仿宋" w:eastAsia="仿宋" w:cs="仿宋"/>
          <w:lang w:val="en-US" w:eastAsia="zh-CN"/>
        </w:rPr>
        <w:t>继续教育云平台</w:t>
      </w:r>
      <w:bookmarkEnd w:id="7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前面提到管理员退出管理平台后页面可以切换到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主页面，有时候我们不想退出，直接在登录状态下切换到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主页面上，如果遇到这种情况可以点击右上角第三个小标签</w:t>
      </w:r>
      <w:r>
        <w:drawing>
          <wp:inline distT="0" distB="0" distL="114300" distR="114300">
            <wp:extent cx="1609725" cy="304800"/>
            <wp:effectExtent l="0" t="0" r="952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，这时页面会进入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</w:t>
      </w:r>
      <w:r>
        <w:rPr>
          <w:rFonts w:hint="eastAsia" w:ascii="仿宋" w:hAnsi="仿宋" w:eastAsia="仿宋" w:cs="仿宋"/>
          <w:sz w:val="28"/>
          <w:szCs w:val="28"/>
        </w:rPr>
        <w:t>主页面上。</w:t>
      </w:r>
    </w:p>
    <w:p>
      <w:pPr>
        <w:pStyle w:val="4"/>
        <w:rPr>
          <w:rFonts w:ascii="仿宋" w:hAnsi="仿宋" w:eastAsia="仿宋" w:cs="仿宋"/>
          <w:szCs w:val="28"/>
        </w:rPr>
      </w:pPr>
      <w:bookmarkStart w:id="8" w:name="_Toc8296"/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退出登录</w:t>
      </w:r>
      <w:bookmarkEnd w:id="8"/>
    </w:p>
    <w:p>
      <w:pPr>
        <w:ind w:firstLine="420"/>
      </w:pPr>
      <w:r>
        <w:rPr>
          <w:rFonts w:hint="eastAsia" w:ascii="仿宋" w:hAnsi="仿宋" w:eastAsia="仿宋" w:cs="仿宋"/>
          <w:sz w:val="28"/>
          <w:szCs w:val="28"/>
        </w:rPr>
        <w:t>点击管理页面右上角第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</w:rPr>
        <w:t>个小标签</w:t>
      </w:r>
      <w:r>
        <w:drawing>
          <wp:inline distT="0" distB="0" distL="114300" distR="114300">
            <wp:extent cx="584200" cy="285115"/>
            <wp:effectExtent l="0" t="0" r="6350" b="635"/>
            <wp:docPr id="21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为退出管理员登录状态，退出后页面会进入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继续教育云平台</w:t>
      </w:r>
      <w:r>
        <w:rPr>
          <w:rFonts w:hint="eastAsia" w:ascii="仿宋" w:hAnsi="仿宋" w:eastAsia="仿宋" w:cs="仿宋"/>
          <w:sz w:val="28"/>
          <w:szCs w:val="28"/>
        </w:rPr>
        <w:t>主页面，如果想回到后台管理页面需要重新登录。</w:t>
      </w:r>
    </w:p>
    <w:p>
      <w:pPr>
        <w:pStyle w:val="2"/>
        <w:rPr>
          <w:rFonts w:ascii="仿宋" w:hAnsi="仿宋" w:eastAsia="仿宋" w:cs="仿宋"/>
        </w:rPr>
      </w:pPr>
      <w:bookmarkStart w:id="9" w:name="_Toc27057"/>
      <w:r>
        <w:rPr>
          <w:rFonts w:hint="eastAsia" w:ascii="仿宋" w:hAnsi="仿宋" w:eastAsia="仿宋" w:cs="仿宋"/>
        </w:rPr>
        <w:t>第二部分 管理平台</w:t>
      </w:r>
      <w:bookmarkEnd w:id="9"/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ascii="仿宋" w:hAnsi="仿宋" w:eastAsia="仿宋" w:cs="仿宋"/>
        </w:rPr>
      </w:pPr>
      <w:bookmarkStart w:id="10" w:name="_Toc23159"/>
      <w:r>
        <w:rPr>
          <w:rFonts w:hint="eastAsia" w:ascii="仿宋" w:hAnsi="仿宋" w:eastAsia="仿宋" w:cs="仿宋"/>
        </w:rPr>
        <w:t>管理学员档案</w:t>
      </w:r>
      <w:bookmarkEnd w:id="10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用于管理与完善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单位的学员档案，管理员登录后进入学习管理主页面，点击左侧一级标签</w:t>
      </w:r>
      <w:r>
        <w:drawing>
          <wp:inline distT="0" distB="0" distL="114300" distR="114300">
            <wp:extent cx="920750" cy="276225"/>
            <wp:effectExtent l="0" t="0" r="12700" b="9525"/>
            <wp:docPr id="22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</w:pPr>
      <w:r>
        <w:drawing>
          <wp:inline distT="0" distB="0" distL="114300" distR="114300">
            <wp:extent cx="5266690" cy="2658110"/>
            <wp:effectExtent l="0" t="0" r="10160" b="889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-1 学员档案对应菜单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11" w:name="_Toc10103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 管理</w:t>
      </w:r>
      <w:r>
        <w:rPr>
          <w:rFonts w:hint="eastAsia" w:ascii="仿宋" w:hAnsi="仿宋" w:eastAsia="仿宋" w:cs="仿宋"/>
          <w:lang w:val="en-US" w:eastAsia="zh-CN"/>
        </w:rPr>
        <w:t>学员</w:t>
      </w:r>
      <w:bookmarkEnd w:id="11"/>
    </w:p>
    <w:p>
      <w:pPr>
        <w:ind w:firstLine="420"/>
      </w:pPr>
      <w:r>
        <w:rPr>
          <w:rFonts w:hint="eastAsia" w:ascii="仿宋" w:hAnsi="仿宋" w:eastAsia="仿宋" w:cs="仿宋"/>
          <w:sz w:val="28"/>
          <w:szCs w:val="28"/>
        </w:rPr>
        <w:t>管理员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可以看到自己所能管理的</w:t>
      </w:r>
      <w:r>
        <w:rPr>
          <w:rFonts w:hint="eastAsia" w:ascii="仿宋" w:hAnsi="仿宋" w:eastAsia="仿宋" w:cs="仿宋"/>
          <w:sz w:val="28"/>
          <w:szCs w:val="28"/>
        </w:rPr>
        <w:t>学员，主要有学员的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修改、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导出</w:t>
      </w:r>
      <w:r>
        <w:rPr>
          <w:rFonts w:hint="eastAsia" w:ascii="仿宋" w:hAnsi="仿宋" w:eastAsia="仿宋" w:cs="仿宋"/>
          <w:sz w:val="28"/>
          <w:szCs w:val="28"/>
        </w:rPr>
        <w:t>等功能。</w:t>
      </w:r>
    </w:p>
    <w:p>
      <w:pPr>
        <w:pStyle w:val="5"/>
        <w:rPr>
          <w:rFonts w:ascii="仿宋" w:hAnsi="仿宋" w:eastAsia="仿宋" w:cs="仿宋"/>
        </w:rPr>
      </w:pPr>
      <w:bookmarkStart w:id="12" w:name="_Toc4849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.1.1 主页面</w:t>
      </w:r>
      <w:bookmarkEnd w:id="12"/>
    </w:p>
    <w:p>
      <w:pPr>
        <w:ind w:firstLine="420"/>
        <w:rPr>
          <w:rFonts w:eastAsia="仿宋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771525" cy="257175"/>
            <wp:effectExtent l="0" t="0" r="9525" b="952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标签进入学员主页面，主页面布局如下图：</w:t>
      </w:r>
    </w:p>
    <w:p>
      <w:r>
        <w:drawing>
          <wp:inline distT="0" distB="0" distL="114300" distR="114300">
            <wp:extent cx="5266690" cy="2658110"/>
            <wp:effectExtent l="0" t="0" r="10160" b="889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-2 学员档案主页面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从左往右各区块内容分别如下：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部门导航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用于方便查看指定单位的学员档案，以树状形式展示。当管理员选择某一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时，学员列表会相应显示该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z w:val="28"/>
          <w:szCs w:val="28"/>
        </w:rPr>
        <w:t>的学员内容。根据管理员所管辖部门范围不同，所能看到的内容不一样。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查询栏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用于查询学员信息，有各类查询条件供管理员选择或输入，方便管理员快捷地找到需要的内容。当前的查询关键字有：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姓名、登录名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工具栏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用于显示用户可操作的功能标签，如学员的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修改、导出</w:t>
      </w:r>
      <w:r>
        <w:rPr>
          <w:rFonts w:hint="eastAsia" w:ascii="仿宋" w:hAnsi="仿宋" w:eastAsia="仿宋" w:cs="仿宋"/>
          <w:sz w:val="28"/>
          <w:szCs w:val="28"/>
        </w:rPr>
        <w:t>等功能标签项。工具栏中显示的标签项根据管理员所拥有的权限不同而不同。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学员档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案例</w:t>
      </w:r>
      <w:bookmarkStart w:id="29" w:name="_GoBack"/>
      <w:bookmarkEnd w:id="29"/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用于显示当前选定部门或通过查询条件所查询到的学员内容。管理员在该列表中选中所需要操作的学员，点击工具栏中的操作标签即可对学员进行各类操作。</w:t>
      </w:r>
    </w:p>
    <w:p>
      <w:pPr>
        <w:numPr>
          <w:ilvl w:val="0"/>
          <w:numId w:val="2"/>
        </w:num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分页栏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当学员比较多不能在当前页面中完全显示的时候，根据分页量来分页显示内容。可以在分页栏中向后或向前翻页查看学员内容，也可以在分页栏中调整每页显示的条数。</w:t>
      </w:r>
    </w:p>
    <w:p>
      <w:pPr>
        <w:pStyle w:val="5"/>
        <w:rPr>
          <w:rFonts w:hint="eastAsia" w:ascii="仿宋" w:hAnsi="仿宋" w:eastAsia="仿宋" w:cs="仿宋"/>
          <w:lang w:eastAsia="zh-CN"/>
        </w:rPr>
      </w:pPr>
      <w:bookmarkStart w:id="13" w:name="_Toc1984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.1.2</w:t>
      </w:r>
      <w:r>
        <w:rPr>
          <w:rFonts w:hint="eastAsia" w:ascii="仿宋" w:hAnsi="仿宋" w:eastAsia="仿宋" w:cs="仿宋"/>
          <w:lang w:val="en-US" w:eastAsia="zh-CN"/>
        </w:rPr>
        <w:t>修改</w:t>
      </w:r>
      <w:bookmarkEnd w:id="13"/>
    </w:p>
    <w:p>
      <w:pPr>
        <w:ind w:firstLine="565" w:firstLineChars="202"/>
      </w:pPr>
      <w:r>
        <w:rPr>
          <w:rFonts w:hint="eastAsia" w:ascii="仿宋" w:hAnsi="仿宋" w:eastAsia="仿宋" w:cs="仿宋"/>
          <w:sz w:val="28"/>
          <w:szCs w:val="28"/>
        </w:rPr>
        <w:t>在管理学员主页面的工具栏中点击</w:t>
      </w:r>
      <w:r>
        <w:drawing>
          <wp:inline distT="0" distB="0" distL="114300" distR="114300">
            <wp:extent cx="419100" cy="247650"/>
            <wp:effectExtent l="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标签，会弹出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修改</w:t>
      </w:r>
      <w:r>
        <w:rPr>
          <w:rFonts w:hint="eastAsia" w:ascii="仿宋" w:hAnsi="仿宋" w:eastAsia="仿宋" w:cs="仿宋"/>
          <w:sz w:val="28"/>
          <w:szCs w:val="28"/>
        </w:rPr>
        <w:t>学员的窗口，如下图所示：</w:t>
      </w:r>
    </w:p>
    <w:p>
      <w:pPr>
        <w:jc w:val="center"/>
      </w:pPr>
      <w:r>
        <w:drawing>
          <wp:inline distT="0" distB="0" distL="114300" distR="114300">
            <wp:extent cx="5266055" cy="1098550"/>
            <wp:effectExtent l="0" t="0" r="6985" b="1397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 xml:space="preserve">  </w:t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修改</w:t>
      </w:r>
      <w:r>
        <w:rPr>
          <w:rFonts w:hint="eastAsia" w:ascii="黑体" w:hAnsi="黑体" w:eastAsia="黑体" w:cs="仿宋"/>
          <w:szCs w:val="21"/>
        </w:rPr>
        <w:t>学员窗口</w:t>
      </w:r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可对学员的行业主管单位进行选择修改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ascii="仿宋" w:hAnsi="仿宋" w:eastAsia="仿宋" w:cs="仿宋"/>
        </w:rPr>
      </w:pPr>
      <w:bookmarkStart w:id="14" w:name="_Toc14223"/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.1.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导出</w:t>
      </w:r>
      <w:bookmarkEnd w:id="14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管理员需要导出学员的信息到本地计算机时，点击</w:t>
      </w:r>
      <w:r>
        <w:drawing>
          <wp:inline distT="0" distB="0" distL="114300" distR="114300">
            <wp:extent cx="417195" cy="243840"/>
            <wp:effectExtent l="0" t="0" r="1905" b="3810"/>
            <wp:docPr id="59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4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按钮弹出导出属性选择，可根据自身需要更改导出属性，默认全部选中。</w:t>
      </w:r>
    </w:p>
    <w:p>
      <w:pPr>
        <w:ind w:firstLine="420"/>
        <w:jc w:val="center"/>
      </w:pPr>
      <w:r>
        <w:drawing>
          <wp:inline distT="0" distB="0" distL="114300" distR="114300">
            <wp:extent cx="5265420" cy="1804035"/>
            <wp:effectExtent l="0" t="0" r="11430" b="571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 xml:space="preserve"> 导出条件选择</w:t>
      </w:r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01015" cy="191770"/>
            <wp:effectExtent l="0" t="0" r="13335" b="17780"/>
            <wp:docPr id="46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015" cy="19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按钮开始导出，后台自动生成excel文件并在页面中央弹出提示，稍等片刻即可完成导出。</w:t>
      </w:r>
    </w:p>
    <w:p>
      <w:pPr>
        <w:pStyle w:val="3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lang w:val="en-US" w:eastAsia="zh-CN"/>
        </w:rPr>
      </w:pPr>
      <w:bookmarkStart w:id="15" w:name="_Toc8609"/>
      <w:r>
        <w:rPr>
          <w:rFonts w:hint="eastAsia" w:ascii="仿宋" w:hAnsi="仿宋" w:eastAsia="仿宋" w:cs="仿宋"/>
          <w:lang w:val="en-US" w:eastAsia="zh-CN"/>
        </w:rPr>
        <w:t>培训班</w:t>
      </w:r>
      <w:bookmarkEnd w:id="15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用于集中管理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本单位培训班相关的功能</w:t>
      </w:r>
      <w:r>
        <w:rPr>
          <w:rFonts w:hint="eastAsia" w:ascii="仿宋" w:hAnsi="仿宋" w:eastAsia="仿宋" w:cs="仿宋"/>
          <w:sz w:val="28"/>
          <w:szCs w:val="28"/>
        </w:rPr>
        <w:t>。根据下图所示，红框内即为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所有内容，包括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培训班申报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线下学习</w:t>
      </w:r>
      <w:r>
        <w:rPr>
          <w:rFonts w:hint="eastAsia" w:ascii="仿宋" w:hAnsi="仿宋" w:eastAsia="仿宋" w:cs="仿宋"/>
          <w:sz w:val="28"/>
          <w:szCs w:val="28"/>
        </w:rPr>
        <w:t>等二级标签。</w:t>
      </w:r>
    </w:p>
    <w:p>
      <w:pPr>
        <w:jc w:val="center"/>
      </w:pPr>
      <w:r>
        <w:drawing>
          <wp:inline distT="0" distB="0" distL="114300" distR="114300">
            <wp:extent cx="5261610" cy="2123440"/>
            <wp:effectExtent l="0" t="0" r="11430" b="10160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黑体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 xml:space="preserve">-1 </w:t>
      </w:r>
      <w:r>
        <w:rPr>
          <w:rFonts w:hint="eastAsia" w:ascii="黑体" w:hAnsi="黑体" w:eastAsia="黑体" w:cs="仿宋"/>
          <w:szCs w:val="21"/>
          <w:lang w:val="en-US" w:eastAsia="zh-CN"/>
        </w:rPr>
        <w:t>培训班</w:t>
      </w:r>
      <w:r>
        <w:rPr>
          <w:rFonts w:hint="eastAsia" w:ascii="黑体" w:hAnsi="黑体" w:eastAsia="黑体" w:cs="仿宋"/>
          <w:szCs w:val="21"/>
        </w:rPr>
        <w:t>导航栏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16" w:name="_Toc19040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培训班申报</w:t>
      </w:r>
      <w:bookmarkEnd w:id="16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952500" cy="285750"/>
            <wp:effectExtent l="0" t="0" r="0" b="0"/>
            <wp:docPr id="6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培训班申报</w:t>
      </w:r>
      <w:r>
        <w:rPr>
          <w:rFonts w:hint="eastAsia" w:ascii="仿宋" w:hAnsi="仿宋" w:eastAsia="仿宋" w:cs="仿宋"/>
          <w:sz w:val="28"/>
          <w:szCs w:val="28"/>
        </w:rPr>
        <w:t>主页面，主页面布局如下图所示：</w:t>
      </w:r>
    </w:p>
    <w:p>
      <w:pPr>
        <w:jc w:val="center"/>
      </w:pPr>
      <w:r>
        <w:drawing>
          <wp:inline distT="0" distB="0" distL="114300" distR="114300">
            <wp:extent cx="5266690" cy="214820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培训班申报</w:t>
      </w:r>
      <w:r>
        <w:rPr>
          <w:rFonts w:hint="eastAsia" w:ascii="黑体" w:hAnsi="黑体" w:eastAsia="黑体" w:cs="仿宋"/>
          <w:szCs w:val="21"/>
        </w:rPr>
        <w:t>首页面</w:t>
      </w:r>
    </w:p>
    <w:p>
      <w:pPr>
        <w:pStyle w:val="5"/>
        <w:rPr>
          <w:rFonts w:hint="default" w:ascii="仿宋" w:hAnsi="仿宋" w:eastAsia="仿宋" w:cs="仿宋"/>
          <w:lang w:val="en-US" w:eastAsia="zh-CN"/>
        </w:rPr>
      </w:pPr>
      <w:bookmarkStart w:id="17" w:name="_Toc24816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1通过审核</w:t>
      </w:r>
      <w:bookmarkEnd w:id="17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624840" cy="232410"/>
            <wp:effectExtent l="0" t="0" r="3810" b="15240"/>
            <wp:docPr id="8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8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通过线下学时培训班的审核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eastAsia" w:ascii="仿宋" w:hAnsi="仿宋" w:eastAsia="仿宋" w:cs="仿宋"/>
          <w:lang w:val="en-US" w:eastAsia="zh-CN"/>
        </w:rPr>
      </w:pPr>
      <w:bookmarkStart w:id="18" w:name="_Toc22979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2退回</w:t>
      </w:r>
      <w:bookmarkEnd w:id="18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427355" cy="229235"/>
            <wp:effectExtent l="0" t="0" r="10795" b="18415"/>
            <wp:docPr id="8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退回及填写退回备注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87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退回选中的线下学时培训班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19" w:name="_Toc11507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线下学时</w:t>
      </w:r>
      <w:bookmarkEnd w:id="19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管理员在后台管理主页面中点击</w:t>
      </w:r>
      <w:r>
        <w:drawing>
          <wp:inline distT="0" distB="0" distL="114300" distR="114300">
            <wp:extent cx="704850" cy="285750"/>
            <wp:effectExtent l="0" t="0" r="0" b="0"/>
            <wp:docPr id="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</w:t>
      </w:r>
      <w:r>
        <w:rPr>
          <w:rFonts w:hint="eastAsia" w:ascii="仿宋" w:hAnsi="仿宋" w:eastAsia="仿宋" w:cs="仿宋"/>
          <w:sz w:val="28"/>
          <w:szCs w:val="28"/>
        </w:rPr>
        <w:t>主页面，主页面布局如下图所示：</w:t>
      </w:r>
    </w:p>
    <w:p>
      <w:pPr>
        <w:jc w:val="center"/>
      </w:pPr>
      <w:r>
        <w:drawing>
          <wp:inline distT="0" distB="0" distL="114300" distR="114300">
            <wp:extent cx="5267960" cy="2151380"/>
            <wp:effectExtent l="0" t="0" r="5080" b="12700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3线下学时</w:t>
      </w:r>
      <w:r>
        <w:rPr>
          <w:rFonts w:hint="eastAsia" w:ascii="黑体" w:hAnsi="黑体" w:eastAsia="黑体" w:cs="仿宋"/>
          <w:szCs w:val="21"/>
        </w:rPr>
        <w:t>首页面</w:t>
      </w:r>
    </w:p>
    <w:p>
      <w:pPr>
        <w:pStyle w:val="5"/>
        <w:rPr>
          <w:rFonts w:ascii="仿宋" w:hAnsi="仿宋" w:eastAsia="仿宋" w:cs="仿宋"/>
        </w:rPr>
      </w:pPr>
      <w:bookmarkStart w:id="20" w:name="_Toc24797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1</w:t>
      </w:r>
      <w:r>
        <w:rPr>
          <w:rFonts w:hint="eastAsia" w:ascii="仿宋" w:hAnsi="仿宋" w:eastAsia="仿宋" w:cs="仿宋"/>
        </w:rPr>
        <w:t xml:space="preserve"> 添加</w:t>
      </w:r>
      <w:bookmarkEnd w:id="20"/>
    </w:p>
    <w:p>
      <w:pPr>
        <w:ind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383540" cy="231140"/>
            <wp:effectExtent l="0" t="0" r="16510" b="16510"/>
            <wp:docPr id="47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354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按钮可进入相应操作页面。如下图所示：</w:t>
      </w:r>
    </w:p>
    <w:p>
      <w:pPr>
        <w:jc w:val="center"/>
      </w:pPr>
      <w:r>
        <w:drawing>
          <wp:inline distT="0" distB="0" distL="114300" distR="114300">
            <wp:extent cx="5271135" cy="3060700"/>
            <wp:effectExtent l="0" t="0" r="5715" b="6350"/>
            <wp:docPr id="9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4</w:t>
      </w:r>
      <w:r>
        <w:rPr>
          <w:rFonts w:hint="eastAsia" w:ascii="黑体" w:hAnsi="黑体" w:eastAsia="黑体" w:cs="仿宋"/>
          <w:szCs w:val="21"/>
        </w:rPr>
        <w:t>添加</w:t>
      </w:r>
      <w:r>
        <w:rPr>
          <w:rFonts w:hint="eastAsia" w:ascii="黑体" w:hAnsi="黑体" w:eastAsia="黑体" w:cs="仿宋"/>
          <w:szCs w:val="21"/>
          <w:lang w:val="en-US" w:eastAsia="zh-CN"/>
        </w:rPr>
        <w:t>线下学时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申报学时年度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下拉可选择申报学时的年度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学时类型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下拉可选择申报的学时类型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名称：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线下学时的培训班</w:t>
      </w:r>
      <w:r>
        <w:rPr>
          <w:rFonts w:hint="eastAsia" w:ascii="仿宋" w:hAnsi="仿宋" w:eastAsia="仿宋" w:cs="仿宋"/>
          <w:sz w:val="28"/>
          <w:szCs w:val="28"/>
        </w:rPr>
        <w:t>名称</w:t>
      </w:r>
    </w:p>
    <w:p>
      <w:pPr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学员身份证号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系统中存在的管理员可管辖的学员身份证号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开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班时间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此处点击选择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培训班开始时间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结业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"/>
          <w:sz w:val="28"/>
          <w:szCs w:val="28"/>
        </w:rPr>
        <w:t>此处点击选择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培训班结束</w:t>
      </w:r>
      <w:r>
        <w:rPr>
          <w:rFonts w:hint="eastAsia" w:ascii="仿宋" w:hAnsi="仿宋" w:eastAsia="仿宋" w:cs="仿宋"/>
          <w:sz w:val="28"/>
          <w:szCs w:val="28"/>
        </w:rPr>
        <w:t>时间</w:t>
      </w:r>
    </w:p>
    <w:p>
      <w:pPr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主办单位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培训班的主办单位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上传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点击</w:t>
      </w:r>
      <w:r>
        <w:drawing>
          <wp:inline distT="0" distB="0" distL="114300" distR="114300">
            <wp:extent cx="647700" cy="209550"/>
            <wp:effectExtent l="0" t="0" r="0" b="0"/>
            <wp:docPr id="6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可上传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sz w:val="28"/>
          <w:szCs w:val="28"/>
        </w:rPr>
        <w:t>附件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所获学时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此处使用阿拉伯数字输入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获得的学时</w:t>
      </w:r>
    </w:p>
    <w:p>
      <w:pPr>
        <w:ind w:firstLine="420"/>
        <w:rPr>
          <w:rFonts w:ascii="黑体" w:hAnsi="黑体" w:eastAsia="黑体" w:cs="仿宋"/>
          <w:szCs w:val="21"/>
        </w:rPr>
      </w:pPr>
      <w:r>
        <w:rPr>
          <w:rFonts w:hint="eastAsia" w:ascii="仿宋" w:hAnsi="仿宋" w:eastAsia="仿宋" w:cs="仿宋"/>
          <w:sz w:val="28"/>
          <w:szCs w:val="28"/>
        </w:rPr>
        <w:t>必填项均填入内容之后，点击底部</w:t>
      </w:r>
      <w:r>
        <w:drawing>
          <wp:inline distT="0" distB="0" distL="114300" distR="114300">
            <wp:extent cx="358775" cy="199390"/>
            <wp:effectExtent l="0" t="0" r="3175" b="10160"/>
            <wp:docPr id="71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13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877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按钮即可根据填入内容生成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线下学时培训班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eastAsia" w:ascii="仿宋" w:hAnsi="仿宋" w:eastAsia="仿宋" w:cs="仿宋"/>
          <w:lang w:val="en-US" w:eastAsia="zh-CN"/>
        </w:rPr>
      </w:pPr>
      <w:bookmarkStart w:id="21" w:name="_Toc18781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导入</w:t>
      </w:r>
      <w:bookmarkEnd w:id="21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</w:t>
      </w:r>
      <w:r>
        <w:drawing>
          <wp:inline distT="0" distB="0" distL="114300" distR="114300">
            <wp:extent cx="457200" cy="247650"/>
            <wp:effectExtent l="0" t="0" r="0" b="0"/>
            <wp:docPr id="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导入页面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657225" cy="190500"/>
            <wp:effectExtent l="0" t="0" r="9525" b="0"/>
            <wp:docPr id="9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选择需要导入的数据（根据导入模板填写数据），点击</w:t>
      </w:r>
      <w:r>
        <w:drawing>
          <wp:inline distT="0" distB="0" distL="114300" distR="114300">
            <wp:extent cx="400050" cy="171450"/>
            <wp:effectExtent l="0" t="0" r="0" b="0"/>
            <wp:docPr id="9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按钮导入数据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default" w:ascii="仿宋" w:hAnsi="仿宋" w:eastAsia="仿宋" w:cs="仿宋"/>
          <w:lang w:val="en-US" w:eastAsia="zh-CN"/>
        </w:rPr>
      </w:pPr>
      <w:bookmarkStart w:id="22" w:name="_Toc7445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审核</w:t>
      </w:r>
      <w:bookmarkEnd w:id="22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409575" cy="266700"/>
            <wp:effectExtent l="0" t="0" r="9525" b="0"/>
            <wp:docPr id="9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审核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92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按钮后即可进行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通过线下学时的申报审核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5"/>
        <w:rPr>
          <w:rFonts w:hint="eastAsia" w:ascii="仿宋" w:hAnsi="仿宋" w:eastAsia="仿宋" w:cs="仿宋"/>
          <w:lang w:val="en-US" w:eastAsia="zh-CN"/>
        </w:rPr>
      </w:pPr>
      <w:bookmarkStart w:id="23" w:name="_Toc27767"/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4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退回</w:t>
      </w:r>
      <w:bookmarkEnd w:id="23"/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在列表中勾选对应的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培训班</w:t>
      </w:r>
      <w:r>
        <w:rPr>
          <w:rFonts w:hint="eastAsia" w:ascii="仿宋" w:hAnsi="仿宋" w:eastAsia="仿宋" w:cs="仿宋"/>
          <w:sz w:val="28"/>
          <w:szCs w:val="28"/>
        </w:rPr>
        <w:t>，点击</w:t>
      </w:r>
      <w:r>
        <w:drawing>
          <wp:inline distT="0" distB="0" distL="114300" distR="114300">
            <wp:extent cx="427355" cy="229235"/>
            <wp:effectExtent l="0" t="0" r="10795" b="18415"/>
            <wp:docPr id="9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1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735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按钮将弹出确认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退回及填写退回备注</w:t>
      </w:r>
      <w:r>
        <w:rPr>
          <w:rFonts w:hint="eastAsia" w:ascii="仿宋" w:hAnsi="仿宋" w:eastAsia="仿宋" w:cs="仿宋"/>
          <w:sz w:val="28"/>
          <w:szCs w:val="28"/>
        </w:rPr>
        <w:t>的提示框，点击</w:t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438785" cy="172720"/>
            <wp:effectExtent l="0" t="0" r="18415" b="17780"/>
            <wp:docPr id="9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按钮后即可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退回选中的线下学时的申报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3"/>
        <w:rPr>
          <w:rFonts w:hint="default" w:ascii="仿宋" w:hAnsi="仿宋" w:eastAsia="仿宋" w:cs="仿宋"/>
          <w:lang w:val="en-US" w:eastAsia="zh-CN"/>
        </w:rPr>
      </w:pPr>
      <w:bookmarkStart w:id="24" w:name="_Toc19060"/>
      <w:bookmarkStart w:id="25" w:name="_Toc2079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 xml:space="preserve">章 </w:t>
      </w:r>
      <w:bookmarkEnd w:id="24"/>
      <w:r>
        <w:rPr>
          <w:rFonts w:hint="eastAsia" w:ascii="仿宋" w:hAnsi="仿宋" w:eastAsia="仿宋" w:cs="仿宋"/>
          <w:lang w:val="en-US" w:eastAsia="zh-CN"/>
        </w:rPr>
        <w:t>视频学习统计</w:t>
      </w:r>
      <w:bookmarkEnd w:id="25"/>
    </w:p>
    <w:p>
      <w:pPr>
        <w:ind w:firstLine="565" w:firstLineChars="202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视频学习统计</w:t>
      </w:r>
      <w:r>
        <w:rPr>
          <w:rFonts w:hint="eastAsia" w:ascii="仿宋" w:hAnsi="仿宋" w:eastAsia="仿宋" w:cs="仿宋"/>
          <w:sz w:val="28"/>
          <w:szCs w:val="28"/>
        </w:rPr>
        <w:t>中记录的是学员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公需课视频</w:t>
      </w:r>
      <w:r>
        <w:rPr>
          <w:rFonts w:hint="eastAsia" w:ascii="仿宋" w:hAnsi="仿宋" w:eastAsia="仿宋" w:cs="仿宋"/>
          <w:sz w:val="28"/>
          <w:szCs w:val="28"/>
        </w:rPr>
        <w:t>学习的情况。管理员在后台管理主页面中点击</w:t>
      </w:r>
      <w:r>
        <w:drawing>
          <wp:inline distT="0" distB="0" distL="114300" distR="114300">
            <wp:extent cx="933450" cy="219075"/>
            <wp:effectExtent l="0" t="0" r="0" b="9525"/>
            <wp:docPr id="10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标签进入网络学习主页面，点击工具栏中的</w:t>
      </w:r>
      <w:r>
        <w:drawing>
          <wp:inline distT="0" distB="0" distL="114300" distR="114300">
            <wp:extent cx="324485" cy="203835"/>
            <wp:effectExtent l="0" t="0" r="18415" b="5715"/>
            <wp:docPr id="227" name="图片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36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203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按钮可导出成绩，具体导出操作同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.1.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小结介绍。在列表中点击详细列下的</w:t>
      </w:r>
      <w:r>
        <w:drawing>
          <wp:inline distT="0" distB="0" distL="114300" distR="114300">
            <wp:extent cx="209550" cy="133350"/>
            <wp:effectExtent l="0" t="0" r="0" b="0"/>
            <wp:docPr id="238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图片 36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可查看该位学员学习的详细情况。</w:t>
      </w:r>
    </w:p>
    <w:p>
      <w:r>
        <w:drawing>
          <wp:inline distT="0" distB="0" distL="114300" distR="114300">
            <wp:extent cx="5266690" cy="2658110"/>
            <wp:effectExtent l="0" t="0" r="10160" b="8890"/>
            <wp:docPr id="10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5</w:t>
      </w:r>
      <w:r>
        <w:rPr>
          <w:rFonts w:hint="eastAsia" w:ascii="黑体" w:hAnsi="黑体" w:eastAsia="黑体" w:cs="仿宋"/>
          <w:szCs w:val="21"/>
        </w:rPr>
        <w:t xml:space="preserve">-1 </w:t>
      </w:r>
      <w:r>
        <w:rPr>
          <w:rFonts w:hint="eastAsia" w:ascii="黑体" w:hAnsi="黑体" w:eastAsia="黑体" w:cs="仿宋"/>
          <w:szCs w:val="21"/>
          <w:lang w:val="en-US" w:eastAsia="zh-CN"/>
        </w:rPr>
        <w:t>视频学习统计</w:t>
      </w:r>
      <w:r>
        <w:rPr>
          <w:rFonts w:hint="eastAsia" w:ascii="黑体" w:hAnsi="黑体" w:eastAsia="黑体" w:cs="仿宋"/>
          <w:szCs w:val="21"/>
        </w:rPr>
        <w:t>主页面</w:t>
      </w:r>
    </w:p>
    <w:p/>
    <w:p>
      <w:r>
        <w:drawing>
          <wp:inline distT="0" distB="0" distL="114300" distR="114300">
            <wp:extent cx="5267960" cy="1887220"/>
            <wp:effectExtent l="0" t="0" r="8890" b="17780"/>
            <wp:docPr id="261" name="图片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图片 36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87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 w:cs="仿宋"/>
          <w:szCs w:val="21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5</w:t>
      </w:r>
      <w:r>
        <w:rPr>
          <w:rFonts w:hint="eastAsia" w:ascii="黑体" w:hAnsi="黑体" w:eastAsia="黑体" w:cs="仿宋"/>
          <w:szCs w:val="21"/>
        </w:rPr>
        <w:t xml:space="preserve">-2 </w:t>
      </w:r>
      <w:r>
        <w:rPr>
          <w:rFonts w:hint="eastAsia" w:ascii="黑体" w:hAnsi="黑体" w:eastAsia="黑体" w:cs="仿宋"/>
          <w:szCs w:val="21"/>
          <w:lang w:val="en-US" w:eastAsia="zh-CN"/>
        </w:rPr>
        <w:t>视频学习统计</w:t>
      </w:r>
      <w:r>
        <w:rPr>
          <w:rFonts w:hint="eastAsia" w:ascii="黑体" w:hAnsi="黑体" w:eastAsia="黑体" w:cs="仿宋"/>
          <w:szCs w:val="21"/>
        </w:rPr>
        <w:t>详细页</w:t>
      </w:r>
    </w:p>
    <w:p>
      <w:pPr>
        <w:pStyle w:val="3"/>
        <w:rPr>
          <w:rFonts w:hint="default" w:ascii="仿宋" w:hAnsi="仿宋" w:eastAsia="仿宋" w:cs="仿宋"/>
          <w:lang w:val="en-US" w:eastAsia="zh-CN"/>
        </w:rPr>
      </w:pPr>
      <w:bookmarkStart w:id="26" w:name="_Toc7024"/>
      <w:r>
        <w:rPr>
          <w:rFonts w:hint="eastAsia" w:ascii="仿宋" w:hAnsi="仿宋" w:eastAsia="仿宋" w:cs="仿宋"/>
        </w:rPr>
        <w:t>第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章 </w:t>
      </w:r>
      <w:r>
        <w:rPr>
          <w:rFonts w:hint="eastAsia" w:ascii="仿宋" w:hAnsi="仿宋" w:eastAsia="仿宋" w:cs="仿宋"/>
          <w:lang w:val="en-US" w:eastAsia="zh-CN"/>
        </w:rPr>
        <w:t>统计分析</w:t>
      </w:r>
      <w:bookmarkEnd w:id="26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统计分析用来查看平台学员的学习情况及分布情况，分为统计图和统计表两个方面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4"/>
        <w:rPr>
          <w:rFonts w:hint="eastAsia" w:ascii="仿宋" w:hAnsi="仿宋" w:eastAsia="仿宋" w:cs="仿宋"/>
          <w:lang w:val="en-US" w:eastAsia="zh-CN"/>
        </w:rPr>
      </w:pPr>
      <w:bookmarkStart w:id="27" w:name="_Toc25490"/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 xml:space="preserve">.1 </w:t>
      </w:r>
      <w:r>
        <w:rPr>
          <w:rFonts w:hint="eastAsia" w:ascii="仿宋" w:hAnsi="仿宋" w:eastAsia="仿宋" w:cs="仿宋"/>
          <w:lang w:val="en-US" w:eastAsia="zh-CN"/>
        </w:rPr>
        <w:t>统计图</w:t>
      </w:r>
      <w:bookmarkEnd w:id="27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内容主页面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查看市直县区学员人员的分布及月度课程学习情况</w:t>
      </w:r>
      <w:r>
        <w:rPr>
          <w:rFonts w:hint="eastAsia" w:ascii="仿宋" w:hAnsi="仿宋" w:eastAsia="仿宋" w:cs="仿宋"/>
          <w:sz w:val="28"/>
          <w:szCs w:val="28"/>
        </w:rPr>
        <w:t>，主页面布局如下图所示：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10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0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1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统计图主页面</w:t>
      </w:r>
    </w:p>
    <w:p>
      <w:pPr>
        <w:pStyle w:val="4"/>
        <w:rPr>
          <w:rFonts w:hint="default" w:ascii="仿宋" w:hAnsi="仿宋" w:eastAsia="仿宋" w:cs="仿宋"/>
          <w:lang w:val="en-US" w:eastAsia="zh-CN"/>
        </w:rPr>
      </w:pPr>
      <w:bookmarkStart w:id="28" w:name="_Toc9753"/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lang w:val="en-US" w:eastAsia="zh-CN"/>
        </w:rPr>
        <w:t>统计表</w:t>
      </w:r>
      <w:bookmarkEnd w:id="28"/>
    </w:p>
    <w:p>
      <w:pPr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主页面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显示</w:t>
      </w:r>
      <w:r>
        <w:rPr>
          <w:rFonts w:hint="eastAsia"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查看学员学分获得情况</w:t>
      </w:r>
      <w:r>
        <w:rPr>
          <w:rFonts w:hint="eastAsia" w:ascii="仿宋" w:hAnsi="仿宋" w:eastAsia="仿宋" w:cs="仿宋"/>
          <w:sz w:val="28"/>
          <w:szCs w:val="28"/>
        </w:rPr>
        <w:t>，在列表中点击详细列下的</w:t>
      </w:r>
      <w:r>
        <w:drawing>
          <wp:inline distT="0" distB="0" distL="114300" distR="114300">
            <wp:extent cx="209550" cy="133350"/>
            <wp:effectExtent l="0" t="0" r="0" b="0"/>
            <wp:docPr id="110" name="图片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36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t>可查看该位学员学习的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具体学分获得</w:t>
      </w:r>
      <w:r>
        <w:rPr>
          <w:rFonts w:hint="eastAsia" w:ascii="仿宋" w:hAnsi="仿宋" w:eastAsia="仿宋" w:cs="仿宋"/>
          <w:sz w:val="28"/>
          <w:szCs w:val="28"/>
        </w:rPr>
        <w:t>情况。</w:t>
      </w:r>
    </w:p>
    <w:p>
      <w:r>
        <w:drawing>
          <wp:inline distT="0" distB="0" distL="114300" distR="114300">
            <wp:extent cx="5266690" cy="2570480"/>
            <wp:effectExtent l="0" t="0" r="10160" b="1270"/>
            <wp:docPr id="10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1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2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统计表主页面</w:t>
      </w:r>
    </w:p>
    <w:p>
      <w:pPr>
        <w:rPr>
          <w:rFonts w:hint="eastAsia"/>
        </w:rPr>
      </w:pPr>
      <w:r>
        <w:drawing>
          <wp:inline distT="0" distB="0" distL="114300" distR="114300">
            <wp:extent cx="5266690" cy="2570480"/>
            <wp:effectExtent l="0" t="0" r="10160" b="1270"/>
            <wp:docPr id="11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仿宋"/>
          <w:szCs w:val="21"/>
          <w:lang w:val="en-US" w:eastAsia="zh-CN"/>
        </w:rPr>
      </w:pPr>
      <w:r>
        <w:rPr>
          <w:rFonts w:hint="eastAsia" w:ascii="黑体" w:hAnsi="黑体" w:eastAsia="黑体" w:cs="仿宋"/>
          <w:szCs w:val="21"/>
        </w:rPr>
        <w:t>图</w:t>
      </w:r>
      <w:r>
        <w:rPr>
          <w:rFonts w:hint="eastAsia" w:ascii="黑体" w:hAnsi="黑体" w:eastAsia="黑体" w:cs="仿宋"/>
          <w:szCs w:val="21"/>
          <w:lang w:val="en-US" w:eastAsia="zh-CN"/>
        </w:rPr>
        <w:t>6</w:t>
      </w:r>
      <w:r>
        <w:rPr>
          <w:rFonts w:hint="eastAsia" w:ascii="黑体" w:hAnsi="黑体" w:eastAsia="黑体" w:cs="仿宋"/>
          <w:szCs w:val="21"/>
        </w:rPr>
        <w:t>-</w:t>
      </w:r>
      <w:r>
        <w:rPr>
          <w:rFonts w:hint="eastAsia" w:ascii="黑体" w:hAnsi="黑体" w:eastAsia="黑体" w:cs="仿宋"/>
          <w:szCs w:val="21"/>
          <w:lang w:val="en-US" w:eastAsia="zh-CN"/>
        </w:rPr>
        <w:t>3</w:t>
      </w:r>
      <w:r>
        <w:rPr>
          <w:rFonts w:hint="eastAsia" w:ascii="黑体" w:hAnsi="黑体" w:eastAsia="黑体" w:cs="仿宋"/>
          <w:szCs w:val="21"/>
        </w:rPr>
        <w:t xml:space="preserve"> </w:t>
      </w:r>
      <w:r>
        <w:rPr>
          <w:rFonts w:hint="eastAsia" w:ascii="黑体" w:hAnsi="黑体" w:eastAsia="黑体" w:cs="仿宋"/>
          <w:szCs w:val="21"/>
          <w:lang w:val="en-US" w:eastAsia="zh-CN"/>
        </w:rPr>
        <w:t>统计表详情页面</w:t>
      </w:r>
    </w:p>
    <w:p>
      <w:pPr>
        <w:ind w:firstLine="420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  <w:r>
      <w:rPr>
        <w:rFonts w:hint="eastAsia"/>
      </w:rPr>
      <w:t>页</w: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</w:pP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49</w:t>
    </w:r>
    <w:r>
      <w:fldChar w:fldCharType="end"/>
    </w:r>
    <w:r>
      <w:rPr>
        <w:rFonts w:hint="eastAsia"/>
      </w:rPr>
      <w:t>页</w:t>
    </w:r>
  </w:p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23089"/>
    <w:multiLevelType w:val="singleLevel"/>
    <w:tmpl w:val="B7F23089"/>
    <w:lvl w:ilvl="0" w:tentative="0">
      <w:start w:val="3"/>
      <w:numFmt w:val="decimal"/>
      <w:suff w:val="space"/>
      <w:lvlText w:val="第%1章"/>
      <w:lvlJc w:val="left"/>
      <w:pPr>
        <w:tabs>
          <w:tab w:val="left" w:pos="0"/>
        </w:tabs>
      </w:pPr>
      <w:rPr>
        <w:rFonts w:hint="default"/>
      </w:rPr>
    </w:lvl>
  </w:abstractNum>
  <w:abstractNum w:abstractNumId="1">
    <w:nsid w:val="563C1B5E"/>
    <w:multiLevelType w:val="singleLevel"/>
    <w:tmpl w:val="563C1B5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0D9E"/>
    <w:rsid w:val="00002A97"/>
    <w:rsid w:val="00002AD4"/>
    <w:rsid w:val="000037AE"/>
    <w:rsid w:val="00006598"/>
    <w:rsid w:val="0001030E"/>
    <w:rsid w:val="00010ADB"/>
    <w:rsid w:val="000128D1"/>
    <w:rsid w:val="00014EC9"/>
    <w:rsid w:val="00017024"/>
    <w:rsid w:val="00017FAC"/>
    <w:rsid w:val="00021FCF"/>
    <w:rsid w:val="000223F3"/>
    <w:rsid w:val="000233A8"/>
    <w:rsid w:val="0002618A"/>
    <w:rsid w:val="00031D51"/>
    <w:rsid w:val="00033527"/>
    <w:rsid w:val="000357F5"/>
    <w:rsid w:val="000358EF"/>
    <w:rsid w:val="0003638F"/>
    <w:rsid w:val="00036B85"/>
    <w:rsid w:val="0003725C"/>
    <w:rsid w:val="0004083F"/>
    <w:rsid w:val="00041B96"/>
    <w:rsid w:val="00044813"/>
    <w:rsid w:val="00044A95"/>
    <w:rsid w:val="00044E87"/>
    <w:rsid w:val="00050BD6"/>
    <w:rsid w:val="00052D9D"/>
    <w:rsid w:val="00057969"/>
    <w:rsid w:val="00057DC3"/>
    <w:rsid w:val="0006557F"/>
    <w:rsid w:val="00065F25"/>
    <w:rsid w:val="000715A5"/>
    <w:rsid w:val="00072B24"/>
    <w:rsid w:val="00072C95"/>
    <w:rsid w:val="00077CF3"/>
    <w:rsid w:val="00080FE5"/>
    <w:rsid w:val="00082760"/>
    <w:rsid w:val="00087762"/>
    <w:rsid w:val="00095512"/>
    <w:rsid w:val="00095A18"/>
    <w:rsid w:val="000A053D"/>
    <w:rsid w:val="000A135D"/>
    <w:rsid w:val="000A3234"/>
    <w:rsid w:val="000A35D7"/>
    <w:rsid w:val="000A4BA0"/>
    <w:rsid w:val="000A5C21"/>
    <w:rsid w:val="000A6A86"/>
    <w:rsid w:val="000B13FD"/>
    <w:rsid w:val="000B67EE"/>
    <w:rsid w:val="000C15CA"/>
    <w:rsid w:val="000C30CF"/>
    <w:rsid w:val="000C3EDA"/>
    <w:rsid w:val="000C7414"/>
    <w:rsid w:val="000D13CA"/>
    <w:rsid w:val="000D15A4"/>
    <w:rsid w:val="000D7B62"/>
    <w:rsid w:val="000E2F52"/>
    <w:rsid w:val="000E56BB"/>
    <w:rsid w:val="000E601C"/>
    <w:rsid w:val="000F17D1"/>
    <w:rsid w:val="000F3E0E"/>
    <w:rsid w:val="000F562A"/>
    <w:rsid w:val="00101EC4"/>
    <w:rsid w:val="00101F8D"/>
    <w:rsid w:val="00103F5F"/>
    <w:rsid w:val="001226DA"/>
    <w:rsid w:val="001255D0"/>
    <w:rsid w:val="0013068D"/>
    <w:rsid w:val="00132CFC"/>
    <w:rsid w:val="00133D36"/>
    <w:rsid w:val="00134F18"/>
    <w:rsid w:val="00135F0B"/>
    <w:rsid w:val="00141572"/>
    <w:rsid w:val="00147085"/>
    <w:rsid w:val="0014729F"/>
    <w:rsid w:val="001476EB"/>
    <w:rsid w:val="00150271"/>
    <w:rsid w:val="0015277E"/>
    <w:rsid w:val="00153F64"/>
    <w:rsid w:val="00157985"/>
    <w:rsid w:val="00163083"/>
    <w:rsid w:val="0016467F"/>
    <w:rsid w:val="00166DF5"/>
    <w:rsid w:val="00170D47"/>
    <w:rsid w:val="00170DDD"/>
    <w:rsid w:val="00180ABE"/>
    <w:rsid w:val="001837E0"/>
    <w:rsid w:val="00183C4C"/>
    <w:rsid w:val="0019055E"/>
    <w:rsid w:val="001958CC"/>
    <w:rsid w:val="001965CE"/>
    <w:rsid w:val="001A04D1"/>
    <w:rsid w:val="001A2FBA"/>
    <w:rsid w:val="001A3B25"/>
    <w:rsid w:val="001B3E4D"/>
    <w:rsid w:val="001C0F1E"/>
    <w:rsid w:val="001C1EC7"/>
    <w:rsid w:val="001C371C"/>
    <w:rsid w:val="001C5227"/>
    <w:rsid w:val="001C54C6"/>
    <w:rsid w:val="001D2A57"/>
    <w:rsid w:val="001D6BF0"/>
    <w:rsid w:val="001D7EEC"/>
    <w:rsid w:val="001E224A"/>
    <w:rsid w:val="001E42E1"/>
    <w:rsid w:val="001E53E4"/>
    <w:rsid w:val="001F0914"/>
    <w:rsid w:val="001F259F"/>
    <w:rsid w:val="001F499B"/>
    <w:rsid w:val="002007EC"/>
    <w:rsid w:val="002027F9"/>
    <w:rsid w:val="00210B31"/>
    <w:rsid w:val="002122A0"/>
    <w:rsid w:val="00212BA7"/>
    <w:rsid w:val="00213F9A"/>
    <w:rsid w:val="00216E15"/>
    <w:rsid w:val="002217A3"/>
    <w:rsid w:val="00222568"/>
    <w:rsid w:val="002228FB"/>
    <w:rsid w:val="00224686"/>
    <w:rsid w:val="00225A13"/>
    <w:rsid w:val="00225A86"/>
    <w:rsid w:val="00225F26"/>
    <w:rsid w:val="00233DFD"/>
    <w:rsid w:val="00241B1F"/>
    <w:rsid w:val="00241DD9"/>
    <w:rsid w:val="00246739"/>
    <w:rsid w:val="002539D9"/>
    <w:rsid w:val="0026041C"/>
    <w:rsid w:val="00262739"/>
    <w:rsid w:val="00265E17"/>
    <w:rsid w:val="00270613"/>
    <w:rsid w:val="002744BE"/>
    <w:rsid w:val="00274C60"/>
    <w:rsid w:val="0027520F"/>
    <w:rsid w:val="002828E1"/>
    <w:rsid w:val="00285801"/>
    <w:rsid w:val="002858FE"/>
    <w:rsid w:val="00290219"/>
    <w:rsid w:val="0029217D"/>
    <w:rsid w:val="002944B9"/>
    <w:rsid w:val="002960CD"/>
    <w:rsid w:val="002969F4"/>
    <w:rsid w:val="00296B9A"/>
    <w:rsid w:val="002A02BE"/>
    <w:rsid w:val="002A1FBE"/>
    <w:rsid w:val="002A4D34"/>
    <w:rsid w:val="002B2B2D"/>
    <w:rsid w:val="002B74B8"/>
    <w:rsid w:val="002B7D98"/>
    <w:rsid w:val="002C05A5"/>
    <w:rsid w:val="002C2511"/>
    <w:rsid w:val="002C2AF0"/>
    <w:rsid w:val="002D2014"/>
    <w:rsid w:val="002D2432"/>
    <w:rsid w:val="002D504A"/>
    <w:rsid w:val="002D7C73"/>
    <w:rsid w:val="002E252B"/>
    <w:rsid w:val="002E3543"/>
    <w:rsid w:val="002E3EC1"/>
    <w:rsid w:val="002E45BF"/>
    <w:rsid w:val="002E66ED"/>
    <w:rsid w:val="002F4B22"/>
    <w:rsid w:val="002F7626"/>
    <w:rsid w:val="0030064D"/>
    <w:rsid w:val="0030170E"/>
    <w:rsid w:val="003017BF"/>
    <w:rsid w:val="0031179C"/>
    <w:rsid w:val="00312379"/>
    <w:rsid w:val="00313C6E"/>
    <w:rsid w:val="00314A06"/>
    <w:rsid w:val="0032229F"/>
    <w:rsid w:val="0032327C"/>
    <w:rsid w:val="00324A63"/>
    <w:rsid w:val="00325A47"/>
    <w:rsid w:val="00326B41"/>
    <w:rsid w:val="0033093C"/>
    <w:rsid w:val="003341F1"/>
    <w:rsid w:val="00340DD4"/>
    <w:rsid w:val="003432C9"/>
    <w:rsid w:val="00343593"/>
    <w:rsid w:val="0034671F"/>
    <w:rsid w:val="00347455"/>
    <w:rsid w:val="00347A65"/>
    <w:rsid w:val="0035293B"/>
    <w:rsid w:val="00357542"/>
    <w:rsid w:val="003603F6"/>
    <w:rsid w:val="00363512"/>
    <w:rsid w:val="003646B3"/>
    <w:rsid w:val="00366562"/>
    <w:rsid w:val="00366ED8"/>
    <w:rsid w:val="00375453"/>
    <w:rsid w:val="0037583A"/>
    <w:rsid w:val="00375A42"/>
    <w:rsid w:val="00376F02"/>
    <w:rsid w:val="00377DA2"/>
    <w:rsid w:val="003808C6"/>
    <w:rsid w:val="003829C9"/>
    <w:rsid w:val="00382DC8"/>
    <w:rsid w:val="0038455A"/>
    <w:rsid w:val="00384645"/>
    <w:rsid w:val="003850D2"/>
    <w:rsid w:val="00385938"/>
    <w:rsid w:val="003869D5"/>
    <w:rsid w:val="003946BE"/>
    <w:rsid w:val="00395A81"/>
    <w:rsid w:val="00395CF8"/>
    <w:rsid w:val="00396909"/>
    <w:rsid w:val="00397B7C"/>
    <w:rsid w:val="003A4638"/>
    <w:rsid w:val="003A64AE"/>
    <w:rsid w:val="003A76D8"/>
    <w:rsid w:val="003B17C5"/>
    <w:rsid w:val="003B346E"/>
    <w:rsid w:val="003B3D5A"/>
    <w:rsid w:val="003B5246"/>
    <w:rsid w:val="003B7ABF"/>
    <w:rsid w:val="003C1522"/>
    <w:rsid w:val="003D023F"/>
    <w:rsid w:val="003D32F1"/>
    <w:rsid w:val="003D7B8C"/>
    <w:rsid w:val="003E2BDB"/>
    <w:rsid w:val="003E37F3"/>
    <w:rsid w:val="003E4F72"/>
    <w:rsid w:val="003E7287"/>
    <w:rsid w:val="003E75AF"/>
    <w:rsid w:val="003E7CEA"/>
    <w:rsid w:val="003F0E5B"/>
    <w:rsid w:val="003F113F"/>
    <w:rsid w:val="003F29D8"/>
    <w:rsid w:val="003F2C5D"/>
    <w:rsid w:val="003F6E7C"/>
    <w:rsid w:val="003F7F2D"/>
    <w:rsid w:val="00400B22"/>
    <w:rsid w:val="004039DD"/>
    <w:rsid w:val="0040435F"/>
    <w:rsid w:val="00405618"/>
    <w:rsid w:val="0040669B"/>
    <w:rsid w:val="004100F8"/>
    <w:rsid w:val="00412783"/>
    <w:rsid w:val="00413F90"/>
    <w:rsid w:val="0041507F"/>
    <w:rsid w:val="00416374"/>
    <w:rsid w:val="00417612"/>
    <w:rsid w:val="00417BB1"/>
    <w:rsid w:val="00420163"/>
    <w:rsid w:val="004338A2"/>
    <w:rsid w:val="0044025E"/>
    <w:rsid w:val="004413C6"/>
    <w:rsid w:val="00442018"/>
    <w:rsid w:val="00442523"/>
    <w:rsid w:val="004443E7"/>
    <w:rsid w:val="00444555"/>
    <w:rsid w:val="00447D7F"/>
    <w:rsid w:val="00452FA7"/>
    <w:rsid w:val="00454975"/>
    <w:rsid w:val="004574CD"/>
    <w:rsid w:val="00460BBA"/>
    <w:rsid w:val="00461CC3"/>
    <w:rsid w:val="004676A2"/>
    <w:rsid w:val="0047025B"/>
    <w:rsid w:val="0047296A"/>
    <w:rsid w:val="0047313D"/>
    <w:rsid w:val="00474326"/>
    <w:rsid w:val="00474D25"/>
    <w:rsid w:val="00486973"/>
    <w:rsid w:val="00487909"/>
    <w:rsid w:val="00492BB8"/>
    <w:rsid w:val="00493610"/>
    <w:rsid w:val="00495C70"/>
    <w:rsid w:val="00497525"/>
    <w:rsid w:val="004A0EEE"/>
    <w:rsid w:val="004A1DAB"/>
    <w:rsid w:val="004A4543"/>
    <w:rsid w:val="004A6431"/>
    <w:rsid w:val="004B3BA3"/>
    <w:rsid w:val="004B3CB7"/>
    <w:rsid w:val="004C18C9"/>
    <w:rsid w:val="004C66B4"/>
    <w:rsid w:val="004C704C"/>
    <w:rsid w:val="004D0DDD"/>
    <w:rsid w:val="004D128C"/>
    <w:rsid w:val="004D2EBF"/>
    <w:rsid w:val="004D4226"/>
    <w:rsid w:val="004D5403"/>
    <w:rsid w:val="004D5AC4"/>
    <w:rsid w:val="004E5294"/>
    <w:rsid w:val="004F079D"/>
    <w:rsid w:val="004F17F6"/>
    <w:rsid w:val="004F1CFA"/>
    <w:rsid w:val="004F1DA4"/>
    <w:rsid w:val="004F28C0"/>
    <w:rsid w:val="004F6C65"/>
    <w:rsid w:val="005000B4"/>
    <w:rsid w:val="00502252"/>
    <w:rsid w:val="00511459"/>
    <w:rsid w:val="00513033"/>
    <w:rsid w:val="00513C2F"/>
    <w:rsid w:val="005145DB"/>
    <w:rsid w:val="005249FC"/>
    <w:rsid w:val="00532E2D"/>
    <w:rsid w:val="005339BC"/>
    <w:rsid w:val="0054758B"/>
    <w:rsid w:val="00553961"/>
    <w:rsid w:val="00555850"/>
    <w:rsid w:val="00561199"/>
    <w:rsid w:val="00562738"/>
    <w:rsid w:val="0056321F"/>
    <w:rsid w:val="00563C32"/>
    <w:rsid w:val="00567E0C"/>
    <w:rsid w:val="00572475"/>
    <w:rsid w:val="0057363A"/>
    <w:rsid w:val="005753B4"/>
    <w:rsid w:val="005774CD"/>
    <w:rsid w:val="0058486B"/>
    <w:rsid w:val="0058490E"/>
    <w:rsid w:val="00585698"/>
    <w:rsid w:val="00585797"/>
    <w:rsid w:val="00587CC4"/>
    <w:rsid w:val="0059347B"/>
    <w:rsid w:val="00593949"/>
    <w:rsid w:val="00593CFC"/>
    <w:rsid w:val="005942F5"/>
    <w:rsid w:val="0059711B"/>
    <w:rsid w:val="005A0F98"/>
    <w:rsid w:val="005A56B5"/>
    <w:rsid w:val="005A605E"/>
    <w:rsid w:val="005A6F92"/>
    <w:rsid w:val="005A77CF"/>
    <w:rsid w:val="005B078B"/>
    <w:rsid w:val="005B1E29"/>
    <w:rsid w:val="005B2616"/>
    <w:rsid w:val="005B380D"/>
    <w:rsid w:val="005C07EF"/>
    <w:rsid w:val="005C2A6E"/>
    <w:rsid w:val="005C3A7B"/>
    <w:rsid w:val="005C4C0B"/>
    <w:rsid w:val="005E12DD"/>
    <w:rsid w:val="005E6A4D"/>
    <w:rsid w:val="0060044E"/>
    <w:rsid w:val="00602A22"/>
    <w:rsid w:val="006050BB"/>
    <w:rsid w:val="00605853"/>
    <w:rsid w:val="006062F5"/>
    <w:rsid w:val="00607C90"/>
    <w:rsid w:val="0061395A"/>
    <w:rsid w:val="0061467C"/>
    <w:rsid w:val="00616382"/>
    <w:rsid w:val="00616F7F"/>
    <w:rsid w:val="00617131"/>
    <w:rsid w:val="006205A4"/>
    <w:rsid w:val="006216C7"/>
    <w:rsid w:val="00623EB5"/>
    <w:rsid w:val="0062453A"/>
    <w:rsid w:val="00626F0F"/>
    <w:rsid w:val="00631E79"/>
    <w:rsid w:val="00632722"/>
    <w:rsid w:val="006356F0"/>
    <w:rsid w:val="00636089"/>
    <w:rsid w:val="00637822"/>
    <w:rsid w:val="0065190B"/>
    <w:rsid w:val="006579E9"/>
    <w:rsid w:val="00661DBF"/>
    <w:rsid w:val="006654F7"/>
    <w:rsid w:val="00666C84"/>
    <w:rsid w:val="00667EBC"/>
    <w:rsid w:val="00667FC4"/>
    <w:rsid w:val="0067273F"/>
    <w:rsid w:val="00672DC4"/>
    <w:rsid w:val="00676605"/>
    <w:rsid w:val="006767A0"/>
    <w:rsid w:val="0068101E"/>
    <w:rsid w:val="006812F8"/>
    <w:rsid w:val="0068211E"/>
    <w:rsid w:val="00682756"/>
    <w:rsid w:val="00683985"/>
    <w:rsid w:val="00683E4F"/>
    <w:rsid w:val="00683F36"/>
    <w:rsid w:val="006842EB"/>
    <w:rsid w:val="00684309"/>
    <w:rsid w:val="00686741"/>
    <w:rsid w:val="00686A1A"/>
    <w:rsid w:val="006879AF"/>
    <w:rsid w:val="0069348C"/>
    <w:rsid w:val="006938B8"/>
    <w:rsid w:val="006938F3"/>
    <w:rsid w:val="00693B82"/>
    <w:rsid w:val="00694E6A"/>
    <w:rsid w:val="006A1522"/>
    <w:rsid w:val="006A57D3"/>
    <w:rsid w:val="006A66F5"/>
    <w:rsid w:val="006A6F8F"/>
    <w:rsid w:val="006A778E"/>
    <w:rsid w:val="006B110E"/>
    <w:rsid w:val="006B1EDD"/>
    <w:rsid w:val="006B4DB2"/>
    <w:rsid w:val="006B5F0F"/>
    <w:rsid w:val="006B62C4"/>
    <w:rsid w:val="006B67CD"/>
    <w:rsid w:val="006C24A3"/>
    <w:rsid w:val="006C67E2"/>
    <w:rsid w:val="006C6C6A"/>
    <w:rsid w:val="006C6C80"/>
    <w:rsid w:val="006D1384"/>
    <w:rsid w:val="006D4836"/>
    <w:rsid w:val="006D4EBB"/>
    <w:rsid w:val="006D51AE"/>
    <w:rsid w:val="006E1031"/>
    <w:rsid w:val="006E2DD3"/>
    <w:rsid w:val="006E5A61"/>
    <w:rsid w:val="006E69A6"/>
    <w:rsid w:val="006E76D8"/>
    <w:rsid w:val="006E781E"/>
    <w:rsid w:val="006F2E55"/>
    <w:rsid w:val="006F5659"/>
    <w:rsid w:val="006F599A"/>
    <w:rsid w:val="006F5B4F"/>
    <w:rsid w:val="006F6709"/>
    <w:rsid w:val="00704073"/>
    <w:rsid w:val="007051E3"/>
    <w:rsid w:val="00705560"/>
    <w:rsid w:val="00710166"/>
    <w:rsid w:val="0071186D"/>
    <w:rsid w:val="007153BB"/>
    <w:rsid w:val="00721D29"/>
    <w:rsid w:val="00723F17"/>
    <w:rsid w:val="007266F0"/>
    <w:rsid w:val="00736EF6"/>
    <w:rsid w:val="007445DF"/>
    <w:rsid w:val="00753CE5"/>
    <w:rsid w:val="007553C7"/>
    <w:rsid w:val="007564BE"/>
    <w:rsid w:val="007623E0"/>
    <w:rsid w:val="00762AF8"/>
    <w:rsid w:val="00762F95"/>
    <w:rsid w:val="0076498F"/>
    <w:rsid w:val="00765615"/>
    <w:rsid w:val="00766E69"/>
    <w:rsid w:val="00770BE5"/>
    <w:rsid w:val="00775CD9"/>
    <w:rsid w:val="00790354"/>
    <w:rsid w:val="007929F3"/>
    <w:rsid w:val="0079433E"/>
    <w:rsid w:val="007971C1"/>
    <w:rsid w:val="007A0EB6"/>
    <w:rsid w:val="007A1CF4"/>
    <w:rsid w:val="007A30EA"/>
    <w:rsid w:val="007A3DF9"/>
    <w:rsid w:val="007A710D"/>
    <w:rsid w:val="007B1370"/>
    <w:rsid w:val="007B1B1A"/>
    <w:rsid w:val="007B3811"/>
    <w:rsid w:val="007B50EE"/>
    <w:rsid w:val="007C3754"/>
    <w:rsid w:val="007C4C64"/>
    <w:rsid w:val="007C51F8"/>
    <w:rsid w:val="007C79E1"/>
    <w:rsid w:val="007C7AC3"/>
    <w:rsid w:val="007D06B9"/>
    <w:rsid w:val="007D18F7"/>
    <w:rsid w:val="007D3E77"/>
    <w:rsid w:val="007D4F24"/>
    <w:rsid w:val="007E1CD8"/>
    <w:rsid w:val="007E2729"/>
    <w:rsid w:val="007E29A1"/>
    <w:rsid w:val="007E3BB6"/>
    <w:rsid w:val="007E61A3"/>
    <w:rsid w:val="007E78CF"/>
    <w:rsid w:val="007F1322"/>
    <w:rsid w:val="007F4285"/>
    <w:rsid w:val="007F5D23"/>
    <w:rsid w:val="00805642"/>
    <w:rsid w:val="0080570B"/>
    <w:rsid w:val="00805A00"/>
    <w:rsid w:val="00806C39"/>
    <w:rsid w:val="008131EA"/>
    <w:rsid w:val="00814E32"/>
    <w:rsid w:val="0081502F"/>
    <w:rsid w:val="008160F9"/>
    <w:rsid w:val="00826643"/>
    <w:rsid w:val="00827BA4"/>
    <w:rsid w:val="00833105"/>
    <w:rsid w:val="0083322D"/>
    <w:rsid w:val="00834BE0"/>
    <w:rsid w:val="008352B6"/>
    <w:rsid w:val="00836651"/>
    <w:rsid w:val="00845954"/>
    <w:rsid w:val="00850C47"/>
    <w:rsid w:val="00851287"/>
    <w:rsid w:val="00851649"/>
    <w:rsid w:val="00855AC5"/>
    <w:rsid w:val="008577A3"/>
    <w:rsid w:val="00857DD6"/>
    <w:rsid w:val="00861B8F"/>
    <w:rsid w:val="008631F6"/>
    <w:rsid w:val="00865B36"/>
    <w:rsid w:val="00866552"/>
    <w:rsid w:val="00870F26"/>
    <w:rsid w:val="00871573"/>
    <w:rsid w:val="008773E4"/>
    <w:rsid w:val="00880F3A"/>
    <w:rsid w:val="00881C12"/>
    <w:rsid w:val="008830CF"/>
    <w:rsid w:val="0088570B"/>
    <w:rsid w:val="008868FC"/>
    <w:rsid w:val="008871E3"/>
    <w:rsid w:val="008926F8"/>
    <w:rsid w:val="0089412E"/>
    <w:rsid w:val="00895C07"/>
    <w:rsid w:val="008A15DB"/>
    <w:rsid w:val="008A1853"/>
    <w:rsid w:val="008A6A72"/>
    <w:rsid w:val="008A7E70"/>
    <w:rsid w:val="008B3C1E"/>
    <w:rsid w:val="008B77FA"/>
    <w:rsid w:val="008C1093"/>
    <w:rsid w:val="008C2690"/>
    <w:rsid w:val="008C4F3D"/>
    <w:rsid w:val="008C6AD1"/>
    <w:rsid w:val="008D0D5C"/>
    <w:rsid w:val="008D17B7"/>
    <w:rsid w:val="008D4033"/>
    <w:rsid w:val="008E5E2C"/>
    <w:rsid w:val="008E710C"/>
    <w:rsid w:val="008F16CE"/>
    <w:rsid w:val="008F48B2"/>
    <w:rsid w:val="008F70F0"/>
    <w:rsid w:val="0090171D"/>
    <w:rsid w:val="009050ED"/>
    <w:rsid w:val="0090701B"/>
    <w:rsid w:val="009133FB"/>
    <w:rsid w:val="00916C52"/>
    <w:rsid w:val="00923267"/>
    <w:rsid w:val="0092381D"/>
    <w:rsid w:val="0092406F"/>
    <w:rsid w:val="00924F74"/>
    <w:rsid w:val="00925B5D"/>
    <w:rsid w:val="009265B5"/>
    <w:rsid w:val="0092799D"/>
    <w:rsid w:val="009336EC"/>
    <w:rsid w:val="00942954"/>
    <w:rsid w:val="00942A43"/>
    <w:rsid w:val="00945E48"/>
    <w:rsid w:val="009570BC"/>
    <w:rsid w:val="00961EA0"/>
    <w:rsid w:val="00970864"/>
    <w:rsid w:val="00970E4B"/>
    <w:rsid w:val="00971E5C"/>
    <w:rsid w:val="00973C46"/>
    <w:rsid w:val="0097658A"/>
    <w:rsid w:val="00976BDA"/>
    <w:rsid w:val="00980FD8"/>
    <w:rsid w:val="00983837"/>
    <w:rsid w:val="00985781"/>
    <w:rsid w:val="00991C9B"/>
    <w:rsid w:val="00992ECC"/>
    <w:rsid w:val="00993E6B"/>
    <w:rsid w:val="009957F9"/>
    <w:rsid w:val="009A0DA1"/>
    <w:rsid w:val="009A581C"/>
    <w:rsid w:val="009B54BC"/>
    <w:rsid w:val="009B79A3"/>
    <w:rsid w:val="009C152B"/>
    <w:rsid w:val="009C5DCA"/>
    <w:rsid w:val="009D0A1E"/>
    <w:rsid w:val="009D3C55"/>
    <w:rsid w:val="009D3F25"/>
    <w:rsid w:val="009D7CCA"/>
    <w:rsid w:val="009F0061"/>
    <w:rsid w:val="009F72AE"/>
    <w:rsid w:val="00A02C95"/>
    <w:rsid w:val="00A02EF8"/>
    <w:rsid w:val="00A04B09"/>
    <w:rsid w:val="00A052D3"/>
    <w:rsid w:val="00A055AE"/>
    <w:rsid w:val="00A05FFF"/>
    <w:rsid w:val="00A12F94"/>
    <w:rsid w:val="00A166E3"/>
    <w:rsid w:val="00A21B6D"/>
    <w:rsid w:val="00A22A13"/>
    <w:rsid w:val="00A2451E"/>
    <w:rsid w:val="00A2615F"/>
    <w:rsid w:val="00A2665B"/>
    <w:rsid w:val="00A27277"/>
    <w:rsid w:val="00A27631"/>
    <w:rsid w:val="00A31D9F"/>
    <w:rsid w:val="00A32B59"/>
    <w:rsid w:val="00A3499E"/>
    <w:rsid w:val="00A46A33"/>
    <w:rsid w:val="00A46FF0"/>
    <w:rsid w:val="00A563C2"/>
    <w:rsid w:val="00A60A8C"/>
    <w:rsid w:val="00A63B16"/>
    <w:rsid w:val="00A63BB1"/>
    <w:rsid w:val="00A654B1"/>
    <w:rsid w:val="00A71ACB"/>
    <w:rsid w:val="00A7619F"/>
    <w:rsid w:val="00A80712"/>
    <w:rsid w:val="00A80858"/>
    <w:rsid w:val="00A80AB9"/>
    <w:rsid w:val="00A81107"/>
    <w:rsid w:val="00A81951"/>
    <w:rsid w:val="00A837C4"/>
    <w:rsid w:val="00A83821"/>
    <w:rsid w:val="00A85359"/>
    <w:rsid w:val="00A855F5"/>
    <w:rsid w:val="00A97A1F"/>
    <w:rsid w:val="00A97ABB"/>
    <w:rsid w:val="00A97E5A"/>
    <w:rsid w:val="00AA0D8F"/>
    <w:rsid w:val="00AA2ED7"/>
    <w:rsid w:val="00AA38E2"/>
    <w:rsid w:val="00AA5B78"/>
    <w:rsid w:val="00AA7D40"/>
    <w:rsid w:val="00AA7D61"/>
    <w:rsid w:val="00AB0812"/>
    <w:rsid w:val="00AB0841"/>
    <w:rsid w:val="00AB33FA"/>
    <w:rsid w:val="00AB3B47"/>
    <w:rsid w:val="00AB40A7"/>
    <w:rsid w:val="00AC093E"/>
    <w:rsid w:val="00AC2465"/>
    <w:rsid w:val="00AC2806"/>
    <w:rsid w:val="00AC689B"/>
    <w:rsid w:val="00AC6916"/>
    <w:rsid w:val="00AE3592"/>
    <w:rsid w:val="00AE3A56"/>
    <w:rsid w:val="00AE6840"/>
    <w:rsid w:val="00AE73B5"/>
    <w:rsid w:val="00AF01C1"/>
    <w:rsid w:val="00AF0686"/>
    <w:rsid w:val="00AF0C0C"/>
    <w:rsid w:val="00AF79A5"/>
    <w:rsid w:val="00AF7C5E"/>
    <w:rsid w:val="00B02038"/>
    <w:rsid w:val="00B044CB"/>
    <w:rsid w:val="00B04AFE"/>
    <w:rsid w:val="00B05937"/>
    <w:rsid w:val="00B078B3"/>
    <w:rsid w:val="00B100CE"/>
    <w:rsid w:val="00B1374C"/>
    <w:rsid w:val="00B16ED1"/>
    <w:rsid w:val="00B24E41"/>
    <w:rsid w:val="00B24E62"/>
    <w:rsid w:val="00B26C04"/>
    <w:rsid w:val="00B31EB1"/>
    <w:rsid w:val="00B4740C"/>
    <w:rsid w:val="00B514DA"/>
    <w:rsid w:val="00B519FC"/>
    <w:rsid w:val="00B52ADF"/>
    <w:rsid w:val="00B52E10"/>
    <w:rsid w:val="00B5652E"/>
    <w:rsid w:val="00B57ED0"/>
    <w:rsid w:val="00B62836"/>
    <w:rsid w:val="00B67114"/>
    <w:rsid w:val="00B70486"/>
    <w:rsid w:val="00B7114E"/>
    <w:rsid w:val="00B7180E"/>
    <w:rsid w:val="00B72A26"/>
    <w:rsid w:val="00B74131"/>
    <w:rsid w:val="00B77575"/>
    <w:rsid w:val="00B776B6"/>
    <w:rsid w:val="00B813C9"/>
    <w:rsid w:val="00B84265"/>
    <w:rsid w:val="00B85234"/>
    <w:rsid w:val="00B85241"/>
    <w:rsid w:val="00B8660F"/>
    <w:rsid w:val="00B86A9C"/>
    <w:rsid w:val="00B92EF5"/>
    <w:rsid w:val="00B937C5"/>
    <w:rsid w:val="00BA2D9B"/>
    <w:rsid w:val="00BA2EE1"/>
    <w:rsid w:val="00BA315F"/>
    <w:rsid w:val="00BA72DB"/>
    <w:rsid w:val="00BA7C8F"/>
    <w:rsid w:val="00BA7D3E"/>
    <w:rsid w:val="00BA7EB4"/>
    <w:rsid w:val="00BB0C5A"/>
    <w:rsid w:val="00BB474F"/>
    <w:rsid w:val="00BB6A90"/>
    <w:rsid w:val="00BC05BC"/>
    <w:rsid w:val="00BC6327"/>
    <w:rsid w:val="00BD14C0"/>
    <w:rsid w:val="00BD3241"/>
    <w:rsid w:val="00BD78AE"/>
    <w:rsid w:val="00BE35EF"/>
    <w:rsid w:val="00BE4886"/>
    <w:rsid w:val="00BF0D9E"/>
    <w:rsid w:val="00BF14F0"/>
    <w:rsid w:val="00BF2660"/>
    <w:rsid w:val="00BF5B98"/>
    <w:rsid w:val="00BF7933"/>
    <w:rsid w:val="00C02316"/>
    <w:rsid w:val="00C02A8D"/>
    <w:rsid w:val="00C037A7"/>
    <w:rsid w:val="00C079C3"/>
    <w:rsid w:val="00C1138B"/>
    <w:rsid w:val="00C153A7"/>
    <w:rsid w:val="00C17857"/>
    <w:rsid w:val="00C228CD"/>
    <w:rsid w:val="00C25818"/>
    <w:rsid w:val="00C27037"/>
    <w:rsid w:val="00C30D05"/>
    <w:rsid w:val="00C31513"/>
    <w:rsid w:val="00C34728"/>
    <w:rsid w:val="00C35859"/>
    <w:rsid w:val="00C4432F"/>
    <w:rsid w:val="00C53791"/>
    <w:rsid w:val="00C55857"/>
    <w:rsid w:val="00C566D1"/>
    <w:rsid w:val="00C567D1"/>
    <w:rsid w:val="00C57709"/>
    <w:rsid w:val="00C60F6C"/>
    <w:rsid w:val="00C61557"/>
    <w:rsid w:val="00C67454"/>
    <w:rsid w:val="00C71B7B"/>
    <w:rsid w:val="00C758BE"/>
    <w:rsid w:val="00C80036"/>
    <w:rsid w:val="00C8038D"/>
    <w:rsid w:val="00C841C6"/>
    <w:rsid w:val="00C87ED1"/>
    <w:rsid w:val="00CA35B0"/>
    <w:rsid w:val="00CA5BE3"/>
    <w:rsid w:val="00CB3110"/>
    <w:rsid w:val="00CB78C0"/>
    <w:rsid w:val="00CB7907"/>
    <w:rsid w:val="00CC1302"/>
    <w:rsid w:val="00CC192A"/>
    <w:rsid w:val="00CD2878"/>
    <w:rsid w:val="00CD48B3"/>
    <w:rsid w:val="00CD5FF0"/>
    <w:rsid w:val="00CE53AB"/>
    <w:rsid w:val="00CE5683"/>
    <w:rsid w:val="00CE576A"/>
    <w:rsid w:val="00CE5971"/>
    <w:rsid w:val="00CF00FC"/>
    <w:rsid w:val="00CF0EDC"/>
    <w:rsid w:val="00CF264E"/>
    <w:rsid w:val="00CF2937"/>
    <w:rsid w:val="00CF3480"/>
    <w:rsid w:val="00CF530C"/>
    <w:rsid w:val="00D00925"/>
    <w:rsid w:val="00D1149A"/>
    <w:rsid w:val="00D12B94"/>
    <w:rsid w:val="00D1304F"/>
    <w:rsid w:val="00D13DEE"/>
    <w:rsid w:val="00D165B8"/>
    <w:rsid w:val="00D16B0B"/>
    <w:rsid w:val="00D20221"/>
    <w:rsid w:val="00D20E37"/>
    <w:rsid w:val="00D21EAC"/>
    <w:rsid w:val="00D22A68"/>
    <w:rsid w:val="00D22EBE"/>
    <w:rsid w:val="00D24CE2"/>
    <w:rsid w:val="00D25568"/>
    <w:rsid w:val="00D30FE9"/>
    <w:rsid w:val="00D357C2"/>
    <w:rsid w:val="00D3594F"/>
    <w:rsid w:val="00D40DC0"/>
    <w:rsid w:val="00D4208F"/>
    <w:rsid w:val="00D452E3"/>
    <w:rsid w:val="00D50DD6"/>
    <w:rsid w:val="00D517FD"/>
    <w:rsid w:val="00D53750"/>
    <w:rsid w:val="00D558F4"/>
    <w:rsid w:val="00D607C0"/>
    <w:rsid w:val="00D60ABE"/>
    <w:rsid w:val="00D61B31"/>
    <w:rsid w:val="00D63739"/>
    <w:rsid w:val="00D643B3"/>
    <w:rsid w:val="00D64EB1"/>
    <w:rsid w:val="00D760E5"/>
    <w:rsid w:val="00D76850"/>
    <w:rsid w:val="00D85B2A"/>
    <w:rsid w:val="00D9586A"/>
    <w:rsid w:val="00D95A15"/>
    <w:rsid w:val="00DA22EE"/>
    <w:rsid w:val="00DA47DF"/>
    <w:rsid w:val="00DA5DB6"/>
    <w:rsid w:val="00DA6E24"/>
    <w:rsid w:val="00DA7AA8"/>
    <w:rsid w:val="00DB07C9"/>
    <w:rsid w:val="00DB1284"/>
    <w:rsid w:val="00DB507B"/>
    <w:rsid w:val="00DB63FE"/>
    <w:rsid w:val="00DC374F"/>
    <w:rsid w:val="00DD066F"/>
    <w:rsid w:val="00DD12D2"/>
    <w:rsid w:val="00DD13A5"/>
    <w:rsid w:val="00DD3DB3"/>
    <w:rsid w:val="00DE0C21"/>
    <w:rsid w:val="00DE20C8"/>
    <w:rsid w:val="00DF2904"/>
    <w:rsid w:val="00DF315F"/>
    <w:rsid w:val="00DF4E4C"/>
    <w:rsid w:val="00E02DD4"/>
    <w:rsid w:val="00E0725D"/>
    <w:rsid w:val="00E1284D"/>
    <w:rsid w:val="00E1365B"/>
    <w:rsid w:val="00E13A0C"/>
    <w:rsid w:val="00E15B72"/>
    <w:rsid w:val="00E15E0C"/>
    <w:rsid w:val="00E177CA"/>
    <w:rsid w:val="00E2385D"/>
    <w:rsid w:val="00E25464"/>
    <w:rsid w:val="00E30CC6"/>
    <w:rsid w:val="00E328C0"/>
    <w:rsid w:val="00E32998"/>
    <w:rsid w:val="00E32E98"/>
    <w:rsid w:val="00E32EE1"/>
    <w:rsid w:val="00E33112"/>
    <w:rsid w:val="00E351AA"/>
    <w:rsid w:val="00E3755C"/>
    <w:rsid w:val="00E415AA"/>
    <w:rsid w:val="00E43371"/>
    <w:rsid w:val="00E44A6C"/>
    <w:rsid w:val="00E462B6"/>
    <w:rsid w:val="00E46585"/>
    <w:rsid w:val="00E47A7D"/>
    <w:rsid w:val="00E51696"/>
    <w:rsid w:val="00E573D9"/>
    <w:rsid w:val="00E636F8"/>
    <w:rsid w:val="00E65FAB"/>
    <w:rsid w:val="00E715BC"/>
    <w:rsid w:val="00E73107"/>
    <w:rsid w:val="00E73931"/>
    <w:rsid w:val="00E7511E"/>
    <w:rsid w:val="00E76915"/>
    <w:rsid w:val="00E77A43"/>
    <w:rsid w:val="00E84C36"/>
    <w:rsid w:val="00E86A8F"/>
    <w:rsid w:val="00E87563"/>
    <w:rsid w:val="00E92B39"/>
    <w:rsid w:val="00E93172"/>
    <w:rsid w:val="00E937CA"/>
    <w:rsid w:val="00E956E6"/>
    <w:rsid w:val="00E95D48"/>
    <w:rsid w:val="00E96F68"/>
    <w:rsid w:val="00E97815"/>
    <w:rsid w:val="00EA1024"/>
    <w:rsid w:val="00EA1682"/>
    <w:rsid w:val="00EA1EC7"/>
    <w:rsid w:val="00EA30F9"/>
    <w:rsid w:val="00EA3A2D"/>
    <w:rsid w:val="00EA3D7D"/>
    <w:rsid w:val="00EA54D6"/>
    <w:rsid w:val="00EA6974"/>
    <w:rsid w:val="00EA7ABF"/>
    <w:rsid w:val="00EB1ACE"/>
    <w:rsid w:val="00EB74E4"/>
    <w:rsid w:val="00EC29B4"/>
    <w:rsid w:val="00EC4704"/>
    <w:rsid w:val="00EC5067"/>
    <w:rsid w:val="00EC72C8"/>
    <w:rsid w:val="00EC77C3"/>
    <w:rsid w:val="00ED08A1"/>
    <w:rsid w:val="00ED32B3"/>
    <w:rsid w:val="00ED628F"/>
    <w:rsid w:val="00EE2CFC"/>
    <w:rsid w:val="00EE2D44"/>
    <w:rsid w:val="00EE2D75"/>
    <w:rsid w:val="00EF1499"/>
    <w:rsid w:val="00EF18DB"/>
    <w:rsid w:val="00EF5CF5"/>
    <w:rsid w:val="00F03303"/>
    <w:rsid w:val="00F03336"/>
    <w:rsid w:val="00F06464"/>
    <w:rsid w:val="00F06BED"/>
    <w:rsid w:val="00F071A8"/>
    <w:rsid w:val="00F07ACB"/>
    <w:rsid w:val="00F1554C"/>
    <w:rsid w:val="00F26576"/>
    <w:rsid w:val="00F26DFB"/>
    <w:rsid w:val="00F32C04"/>
    <w:rsid w:val="00F37777"/>
    <w:rsid w:val="00F40933"/>
    <w:rsid w:val="00F45400"/>
    <w:rsid w:val="00F4617A"/>
    <w:rsid w:val="00F47B18"/>
    <w:rsid w:val="00F6139A"/>
    <w:rsid w:val="00F63C68"/>
    <w:rsid w:val="00F66D97"/>
    <w:rsid w:val="00F70178"/>
    <w:rsid w:val="00F73911"/>
    <w:rsid w:val="00F75D27"/>
    <w:rsid w:val="00F75F3D"/>
    <w:rsid w:val="00F76EEF"/>
    <w:rsid w:val="00F8133E"/>
    <w:rsid w:val="00F8562B"/>
    <w:rsid w:val="00F86432"/>
    <w:rsid w:val="00F90EF0"/>
    <w:rsid w:val="00F931FC"/>
    <w:rsid w:val="00F932E1"/>
    <w:rsid w:val="00F9585F"/>
    <w:rsid w:val="00F964AB"/>
    <w:rsid w:val="00FA2759"/>
    <w:rsid w:val="00FA3C84"/>
    <w:rsid w:val="00FA4AAC"/>
    <w:rsid w:val="00FA4BC3"/>
    <w:rsid w:val="00FA761C"/>
    <w:rsid w:val="00FB4D1A"/>
    <w:rsid w:val="00FB539F"/>
    <w:rsid w:val="00FB6CEC"/>
    <w:rsid w:val="00FB7B2C"/>
    <w:rsid w:val="00FB7F5C"/>
    <w:rsid w:val="00FC02C5"/>
    <w:rsid w:val="00FC0748"/>
    <w:rsid w:val="00FC19ED"/>
    <w:rsid w:val="00FC4F27"/>
    <w:rsid w:val="00FC7764"/>
    <w:rsid w:val="00FD08DB"/>
    <w:rsid w:val="00FD2690"/>
    <w:rsid w:val="00FD3F4C"/>
    <w:rsid w:val="00FD54D7"/>
    <w:rsid w:val="00FD5FF2"/>
    <w:rsid w:val="00FD7704"/>
    <w:rsid w:val="00FE0730"/>
    <w:rsid w:val="00FE1AF4"/>
    <w:rsid w:val="00FE5D76"/>
    <w:rsid w:val="00FF24ED"/>
    <w:rsid w:val="00FF4871"/>
    <w:rsid w:val="00FF66D8"/>
    <w:rsid w:val="0133686A"/>
    <w:rsid w:val="01857285"/>
    <w:rsid w:val="01A52817"/>
    <w:rsid w:val="02B17BCA"/>
    <w:rsid w:val="02D5658F"/>
    <w:rsid w:val="02D6624D"/>
    <w:rsid w:val="02E916CE"/>
    <w:rsid w:val="02FF7A7B"/>
    <w:rsid w:val="035434C5"/>
    <w:rsid w:val="035C5CBC"/>
    <w:rsid w:val="038012CE"/>
    <w:rsid w:val="04BC0181"/>
    <w:rsid w:val="052E6A0B"/>
    <w:rsid w:val="053814FE"/>
    <w:rsid w:val="053960A1"/>
    <w:rsid w:val="056623E8"/>
    <w:rsid w:val="05A750B4"/>
    <w:rsid w:val="05B42DC8"/>
    <w:rsid w:val="05B8696F"/>
    <w:rsid w:val="064A1761"/>
    <w:rsid w:val="0671467D"/>
    <w:rsid w:val="06EA7FE5"/>
    <w:rsid w:val="06ED47ED"/>
    <w:rsid w:val="070E6F20"/>
    <w:rsid w:val="076333D2"/>
    <w:rsid w:val="07F32A16"/>
    <w:rsid w:val="085E5949"/>
    <w:rsid w:val="086321F9"/>
    <w:rsid w:val="08846CFF"/>
    <w:rsid w:val="08E17A2E"/>
    <w:rsid w:val="09023427"/>
    <w:rsid w:val="093A104A"/>
    <w:rsid w:val="0A110101"/>
    <w:rsid w:val="0A1A6F23"/>
    <w:rsid w:val="0A3A371A"/>
    <w:rsid w:val="0A4927CD"/>
    <w:rsid w:val="0AAC0AAD"/>
    <w:rsid w:val="0AC45538"/>
    <w:rsid w:val="0AC70573"/>
    <w:rsid w:val="0B520582"/>
    <w:rsid w:val="0B74662E"/>
    <w:rsid w:val="0BA707E5"/>
    <w:rsid w:val="0C163024"/>
    <w:rsid w:val="0C2E20F8"/>
    <w:rsid w:val="0C3B2D0E"/>
    <w:rsid w:val="0C5049D4"/>
    <w:rsid w:val="0D0A3D73"/>
    <w:rsid w:val="0D0F23F9"/>
    <w:rsid w:val="0D903C4C"/>
    <w:rsid w:val="0E2D6CCF"/>
    <w:rsid w:val="0EFB4523"/>
    <w:rsid w:val="0FE81A76"/>
    <w:rsid w:val="109C0660"/>
    <w:rsid w:val="10DE2C5B"/>
    <w:rsid w:val="11836F56"/>
    <w:rsid w:val="11EB7470"/>
    <w:rsid w:val="12166706"/>
    <w:rsid w:val="131E63A8"/>
    <w:rsid w:val="1326250F"/>
    <w:rsid w:val="13353963"/>
    <w:rsid w:val="13706A5C"/>
    <w:rsid w:val="13961E56"/>
    <w:rsid w:val="139953CF"/>
    <w:rsid w:val="13A67CBC"/>
    <w:rsid w:val="13F13467"/>
    <w:rsid w:val="14B33D84"/>
    <w:rsid w:val="150F669C"/>
    <w:rsid w:val="15B56E2A"/>
    <w:rsid w:val="15BF6718"/>
    <w:rsid w:val="15CA354C"/>
    <w:rsid w:val="162A1FE5"/>
    <w:rsid w:val="16FB7141"/>
    <w:rsid w:val="177B2071"/>
    <w:rsid w:val="17D313A3"/>
    <w:rsid w:val="17EC44CB"/>
    <w:rsid w:val="18227612"/>
    <w:rsid w:val="18671C16"/>
    <w:rsid w:val="187A514F"/>
    <w:rsid w:val="187C1BBC"/>
    <w:rsid w:val="18812DB8"/>
    <w:rsid w:val="1890027D"/>
    <w:rsid w:val="189E61E0"/>
    <w:rsid w:val="193C3998"/>
    <w:rsid w:val="198765B7"/>
    <w:rsid w:val="19D47BEF"/>
    <w:rsid w:val="19FC5162"/>
    <w:rsid w:val="1A556DB9"/>
    <w:rsid w:val="1A8A3E9A"/>
    <w:rsid w:val="1B5238E3"/>
    <w:rsid w:val="1B723A19"/>
    <w:rsid w:val="1BF22168"/>
    <w:rsid w:val="1C016EFF"/>
    <w:rsid w:val="1C3355A6"/>
    <w:rsid w:val="1DA60A89"/>
    <w:rsid w:val="1E485935"/>
    <w:rsid w:val="1E9217B7"/>
    <w:rsid w:val="1E9A4645"/>
    <w:rsid w:val="1F805BBC"/>
    <w:rsid w:val="1FAC4CA4"/>
    <w:rsid w:val="1FD50B49"/>
    <w:rsid w:val="207405D1"/>
    <w:rsid w:val="207E5ADF"/>
    <w:rsid w:val="20EE3814"/>
    <w:rsid w:val="21564216"/>
    <w:rsid w:val="2166281E"/>
    <w:rsid w:val="21F06FBB"/>
    <w:rsid w:val="223F7CBE"/>
    <w:rsid w:val="22BF3A8F"/>
    <w:rsid w:val="22C47294"/>
    <w:rsid w:val="23726DB6"/>
    <w:rsid w:val="23735DF1"/>
    <w:rsid w:val="238C16CB"/>
    <w:rsid w:val="23A15276"/>
    <w:rsid w:val="23D077B9"/>
    <w:rsid w:val="23F07684"/>
    <w:rsid w:val="240567F2"/>
    <w:rsid w:val="24153106"/>
    <w:rsid w:val="24482291"/>
    <w:rsid w:val="249C559F"/>
    <w:rsid w:val="24F52856"/>
    <w:rsid w:val="254B39C5"/>
    <w:rsid w:val="25947D35"/>
    <w:rsid w:val="25AE08DF"/>
    <w:rsid w:val="25E80BA3"/>
    <w:rsid w:val="26446854"/>
    <w:rsid w:val="267E5734"/>
    <w:rsid w:val="271D790B"/>
    <w:rsid w:val="27236E33"/>
    <w:rsid w:val="27894B2F"/>
    <w:rsid w:val="285343B6"/>
    <w:rsid w:val="286E4272"/>
    <w:rsid w:val="28805357"/>
    <w:rsid w:val="28CD1196"/>
    <w:rsid w:val="28EA1B10"/>
    <w:rsid w:val="293026F8"/>
    <w:rsid w:val="2A273B8E"/>
    <w:rsid w:val="2A475AEA"/>
    <w:rsid w:val="2A844015"/>
    <w:rsid w:val="2AD63C3D"/>
    <w:rsid w:val="2ADC54E7"/>
    <w:rsid w:val="2AF222EF"/>
    <w:rsid w:val="2B173BF5"/>
    <w:rsid w:val="2B357971"/>
    <w:rsid w:val="2B6D334E"/>
    <w:rsid w:val="2C2E348F"/>
    <w:rsid w:val="2C7D507C"/>
    <w:rsid w:val="2D5F7B0A"/>
    <w:rsid w:val="2D8A6259"/>
    <w:rsid w:val="2F373384"/>
    <w:rsid w:val="2F3B560E"/>
    <w:rsid w:val="2F4C502F"/>
    <w:rsid w:val="2FEF6730"/>
    <w:rsid w:val="30423F7B"/>
    <w:rsid w:val="3044005C"/>
    <w:rsid w:val="30E233C0"/>
    <w:rsid w:val="30ED1751"/>
    <w:rsid w:val="31156A6B"/>
    <w:rsid w:val="31D90228"/>
    <w:rsid w:val="324E3A2D"/>
    <w:rsid w:val="324F245D"/>
    <w:rsid w:val="330A030B"/>
    <w:rsid w:val="339F4B29"/>
    <w:rsid w:val="33C67C80"/>
    <w:rsid w:val="34411AD8"/>
    <w:rsid w:val="34922626"/>
    <w:rsid w:val="34974766"/>
    <w:rsid w:val="34CB3CAA"/>
    <w:rsid w:val="353942DE"/>
    <w:rsid w:val="356B5DB2"/>
    <w:rsid w:val="35C224FD"/>
    <w:rsid w:val="35C651C7"/>
    <w:rsid w:val="35E656FC"/>
    <w:rsid w:val="36206795"/>
    <w:rsid w:val="368F6C4D"/>
    <w:rsid w:val="369D3BA6"/>
    <w:rsid w:val="36BF5449"/>
    <w:rsid w:val="373F11B0"/>
    <w:rsid w:val="37634FC3"/>
    <w:rsid w:val="37E530CC"/>
    <w:rsid w:val="38271EF3"/>
    <w:rsid w:val="387D08AE"/>
    <w:rsid w:val="38A537AA"/>
    <w:rsid w:val="3955411F"/>
    <w:rsid w:val="39C940DD"/>
    <w:rsid w:val="3A076141"/>
    <w:rsid w:val="3A550DEE"/>
    <w:rsid w:val="3A836D8F"/>
    <w:rsid w:val="3AA13587"/>
    <w:rsid w:val="3AFB193B"/>
    <w:rsid w:val="3B086FE8"/>
    <w:rsid w:val="3B3A0216"/>
    <w:rsid w:val="3B4802AE"/>
    <w:rsid w:val="3C005AB5"/>
    <w:rsid w:val="3C1C5CCC"/>
    <w:rsid w:val="3C1D293B"/>
    <w:rsid w:val="3C4867FF"/>
    <w:rsid w:val="3C6E5A92"/>
    <w:rsid w:val="3CB33755"/>
    <w:rsid w:val="3CB37024"/>
    <w:rsid w:val="3D40210B"/>
    <w:rsid w:val="3E5D51CA"/>
    <w:rsid w:val="3E9E58CA"/>
    <w:rsid w:val="3EB128D2"/>
    <w:rsid w:val="3EBA22B6"/>
    <w:rsid w:val="3F7373CD"/>
    <w:rsid w:val="3FDF631A"/>
    <w:rsid w:val="3FF82684"/>
    <w:rsid w:val="40027710"/>
    <w:rsid w:val="426F0B0E"/>
    <w:rsid w:val="43041002"/>
    <w:rsid w:val="435E2995"/>
    <w:rsid w:val="436845B7"/>
    <w:rsid w:val="437F2ECA"/>
    <w:rsid w:val="438815DB"/>
    <w:rsid w:val="43B57B21"/>
    <w:rsid w:val="44346D75"/>
    <w:rsid w:val="44DB3186"/>
    <w:rsid w:val="46F45098"/>
    <w:rsid w:val="474B1C86"/>
    <w:rsid w:val="47841E29"/>
    <w:rsid w:val="47C27346"/>
    <w:rsid w:val="48C81E8D"/>
    <w:rsid w:val="48D40488"/>
    <w:rsid w:val="490D49DE"/>
    <w:rsid w:val="492C08E5"/>
    <w:rsid w:val="493140A5"/>
    <w:rsid w:val="49595425"/>
    <w:rsid w:val="49703B8A"/>
    <w:rsid w:val="49D438AE"/>
    <w:rsid w:val="4A1804FB"/>
    <w:rsid w:val="4A2E5242"/>
    <w:rsid w:val="4AD60B77"/>
    <w:rsid w:val="4ADE25A2"/>
    <w:rsid w:val="4B6D27D7"/>
    <w:rsid w:val="4C1B6FEB"/>
    <w:rsid w:val="4C216576"/>
    <w:rsid w:val="4C224B97"/>
    <w:rsid w:val="4C7279FA"/>
    <w:rsid w:val="4CBE7043"/>
    <w:rsid w:val="4DD77556"/>
    <w:rsid w:val="4E251E52"/>
    <w:rsid w:val="4E2A7388"/>
    <w:rsid w:val="4E471C51"/>
    <w:rsid w:val="4E873550"/>
    <w:rsid w:val="4EDC7A67"/>
    <w:rsid w:val="4F396F09"/>
    <w:rsid w:val="4FA94C3E"/>
    <w:rsid w:val="4FEC759B"/>
    <w:rsid w:val="511E0023"/>
    <w:rsid w:val="51570D77"/>
    <w:rsid w:val="515F6196"/>
    <w:rsid w:val="51E21293"/>
    <w:rsid w:val="51F54803"/>
    <w:rsid w:val="52541840"/>
    <w:rsid w:val="52943511"/>
    <w:rsid w:val="52AC0D59"/>
    <w:rsid w:val="52E72E92"/>
    <w:rsid w:val="52FA5443"/>
    <w:rsid w:val="53452B4D"/>
    <w:rsid w:val="537B49EE"/>
    <w:rsid w:val="53851461"/>
    <w:rsid w:val="548E44C7"/>
    <w:rsid w:val="54FA15F8"/>
    <w:rsid w:val="552C30CC"/>
    <w:rsid w:val="55706230"/>
    <w:rsid w:val="559E06F9"/>
    <w:rsid w:val="55FD2CAC"/>
    <w:rsid w:val="56296CF4"/>
    <w:rsid w:val="56584F8A"/>
    <w:rsid w:val="57966255"/>
    <w:rsid w:val="579E50CE"/>
    <w:rsid w:val="57E05AC5"/>
    <w:rsid w:val="5824099A"/>
    <w:rsid w:val="59C8296E"/>
    <w:rsid w:val="5A5602A4"/>
    <w:rsid w:val="5A561A04"/>
    <w:rsid w:val="5AB011D9"/>
    <w:rsid w:val="5B257A92"/>
    <w:rsid w:val="5B932D65"/>
    <w:rsid w:val="5BBC233F"/>
    <w:rsid w:val="5BC1425E"/>
    <w:rsid w:val="5BDC2EC5"/>
    <w:rsid w:val="5D6918A5"/>
    <w:rsid w:val="5D8875F6"/>
    <w:rsid w:val="5E1D7AEA"/>
    <w:rsid w:val="5E6160E7"/>
    <w:rsid w:val="5EDA6CAA"/>
    <w:rsid w:val="5F210CCC"/>
    <w:rsid w:val="5F312F3C"/>
    <w:rsid w:val="5F5C4B7D"/>
    <w:rsid w:val="5F6A1661"/>
    <w:rsid w:val="5F8A5859"/>
    <w:rsid w:val="5FFD138B"/>
    <w:rsid w:val="607C68C1"/>
    <w:rsid w:val="614C2CCF"/>
    <w:rsid w:val="617307E7"/>
    <w:rsid w:val="619736AB"/>
    <w:rsid w:val="61B067D3"/>
    <w:rsid w:val="61B473D7"/>
    <w:rsid w:val="61B50F89"/>
    <w:rsid w:val="62637A2D"/>
    <w:rsid w:val="62F65E6F"/>
    <w:rsid w:val="632B36BA"/>
    <w:rsid w:val="63A966F9"/>
    <w:rsid w:val="640E1C37"/>
    <w:rsid w:val="64780AA3"/>
    <w:rsid w:val="64DB3065"/>
    <w:rsid w:val="64E755AB"/>
    <w:rsid w:val="650F2CF0"/>
    <w:rsid w:val="653E10D7"/>
    <w:rsid w:val="657F6514"/>
    <w:rsid w:val="65B722E1"/>
    <w:rsid w:val="65BC2E07"/>
    <w:rsid w:val="65E83414"/>
    <w:rsid w:val="663021DF"/>
    <w:rsid w:val="669D2C63"/>
    <w:rsid w:val="66BF5507"/>
    <w:rsid w:val="675D4BA6"/>
    <w:rsid w:val="6917253F"/>
    <w:rsid w:val="69BC0A87"/>
    <w:rsid w:val="6B211A34"/>
    <w:rsid w:val="6B5309ED"/>
    <w:rsid w:val="6B755344"/>
    <w:rsid w:val="6C0118EA"/>
    <w:rsid w:val="6C304478"/>
    <w:rsid w:val="6CB32E2A"/>
    <w:rsid w:val="6D1A178E"/>
    <w:rsid w:val="6D3D73C4"/>
    <w:rsid w:val="6D651CE1"/>
    <w:rsid w:val="6D67188D"/>
    <w:rsid w:val="6E0A3294"/>
    <w:rsid w:val="6E7C4CC1"/>
    <w:rsid w:val="6F234C88"/>
    <w:rsid w:val="6F600998"/>
    <w:rsid w:val="6FEE2D4A"/>
    <w:rsid w:val="70AF3162"/>
    <w:rsid w:val="71534A65"/>
    <w:rsid w:val="71581782"/>
    <w:rsid w:val="71942DF0"/>
    <w:rsid w:val="71F64B04"/>
    <w:rsid w:val="72657033"/>
    <w:rsid w:val="72B43672"/>
    <w:rsid w:val="73000839"/>
    <w:rsid w:val="732764FB"/>
    <w:rsid w:val="738E627D"/>
    <w:rsid w:val="73B272DC"/>
    <w:rsid w:val="73D74F6B"/>
    <w:rsid w:val="73E0372B"/>
    <w:rsid w:val="745E6AD6"/>
    <w:rsid w:val="74713F66"/>
    <w:rsid w:val="74FD4BAB"/>
    <w:rsid w:val="75135223"/>
    <w:rsid w:val="752062B5"/>
    <w:rsid w:val="7577657C"/>
    <w:rsid w:val="75D353F5"/>
    <w:rsid w:val="76132057"/>
    <w:rsid w:val="76A41CB5"/>
    <w:rsid w:val="76E6019F"/>
    <w:rsid w:val="76F507BA"/>
    <w:rsid w:val="772049D7"/>
    <w:rsid w:val="7731345D"/>
    <w:rsid w:val="777E4332"/>
    <w:rsid w:val="77CC7010"/>
    <w:rsid w:val="78876B35"/>
    <w:rsid w:val="78BC72EE"/>
    <w:rsid w:val="78CA25BF"/>
    <w:rsid w:val="78EB75F0"/>
    <w:rsid w:val="798D0388"/>
    <w:rsid w:val="79A960B5"/>
    <w:rsid w:val="79BE0385"/>
    <w:rsid w:val="7A1E0C67"/>
    <w:rsid w:val="7AB20BAF"/>
    <w:rsid w:val="7AE535DC"/>
    <w:rsid w:val="7B074467"/>
    <w:rsid w:val="7B1B3108"/>
    <w:rsid w:val="7B245A7D"/>
    <w:rsid w:val="7B5F1181"/>
    <w:rsid w:val="7B712812"/>
    <w:rsid w:val="7C062D05"/>
    <w:rsid w:val="7C903EC4"/>
    <w:rsid w:val="7CA56EFD"/>
    <w:rsid w:val="7D785BEB"/>
    <w:rsid w:val="7D7F1E9F"/>
    <w:rsid w:val="7DFB573F"/>
    <w:rsid w:val="7E071551"/>
    <w:rsid w:val="7E0F0E73"/>
    <w:rsid w:val="7E8B2BB2"/>
    <w:rsid w:val="7ED92C25"/>
    <w:rsid w:val="7F344F7F"/>
    <w:rsid w:val="7F8C7C1A"/>
    <w:rsid w:val="7FBB5720"/>
    <w:rsid w:val="7FC06346"/>
    <w:rsid w:val="7FC96C34"/>
    <w:rsid w:val="FBD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ind w:left="1260"/>
      <w:jc w:val="left"/>
    </w:pPr>
    <w:rPr>
      <w:sz w:val="18"/>
      <w:szCs w:val="18"/>
    </w:rPr>
  </w:style>
  <w:style w:type="paragraph" w:styleId="7">
    <w:name w:val="toc 5"/>
    <w:basedOn w:val="1"/>
    <w:next w:val="1"/>
    <w:unhideWhenUsed/>
    <w:qFormat/>
    <w:uiPriority w:val="39"/>
    <w:pPr>
      <w:ind w:left="840"/>
      <w:jc w:val="left"/>
    </w:pPr>
    <w:rPr>
      <w:sz w:val="18"/>
      <w:szCs w:val="18"/>
    </w:rPr>
  </w:style>
  <w:style w:type="paragraph" w:styleId="8">
    <w:name w:val="toc 3"/>
    <w:basedOn w:val="1"/>
    <w:next w:val="1"/>
    <w:unhideWhenUsed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9">
    <w:name w:val="toc 8"/>
    <w:basedOn w:val="1"/>
    <w:next w:val="1"/>
    <w:unhideWhenUsed/>
    <w:qFormat/>
    <w:uiPriority w:val="39"/>
    <w:pPr>
      <w:ind w:left="1470"/>
      <w:jc w:val="left"/>
    </w:pPr>
    <w:rPr>
      <w:sz w:val="18"/>
      <w:szCs w:val="18"/>
    </w:rPr>
  </w:style>
  <w:style w:type="paragraph" w:styleId="10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nhideWhenUsed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4">
    <w:name w:val="toc 4"/>
    <w:basedOn w:val="1"/>
    <w:next w:val="1"/>
    <w:unhideWhenUsed/>
    <w:qFormat/>
    <w:uiPriority w:val="39"/>
    <w:pPr>
      <w:ind w:left="630"/>
      <w:jc w:val="left"/>
    </w:pPr>
    <w:rPr>
      <w:sz w:val="18"/>
      <w:szCs w:val="18"/>
    </w:rPr>
  </w:style>
  <w:style w:type="paragraph" w:styleId="15">
    <w:name w:val="toc 6"/>
    <w:basedOn w:val="1"/>
    <w:next w:val="1"/>
    <w:unhideWhenUsed/>
    <w:qFormat/>
    <w:uiPriority w:val="39"/>
    <w:pPr>
      <w:ind w:left="1050"/>
      <w:jc w:val="left"/>
    </w:pPr>
    <w:rPr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7">
    <w:name w:val="toc 9"/>
    <w:basedOn w:val="1"/>
    <w:next w:val="1"/>
    <w:unhideWhenUsed/>
    <w:qFormat/>
    <w:uiPriority w:val="39"/>
    <w:pPr>
      <w:ind w:left="1680"/>
      <w:jc w:val="left"/>
    </w:pPr>
    <w:rPr>
      <w:sz w:val="18"/>
      <w:szCs w:val="18"/>
    </w:rPr>
  </w:style>
  <w:style w:type="character" w:styleId="20">
    <w:name w:val="Hyperlink"/>
    <w:basedOn w:val="19"/>
    <w:unhideWhenUsed/>
    <w:qFormat/>
    <w:uiPriority w:val="99"/>
    <w:rPr>
      <w:color w:val="26CBEC"/>
      <w:u w:val="singl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paragraph" w:customStyle="1" w:styleId="22">
    <w:name w:val="Char Char Char Char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3">
    <w:name w:val="Char Char Char Char1"/>
    <w:basedOn w:val="1"/>
    <w:qFormat/>
    <w:uiPriority w:val="0"/>
    <w:rPr>
      <w:rFonts w:ascii="仿宋_GB2312" w:hAnsi="Times New Roman" w:eastAsia="仿宋_GB2312" w:cs="Times New Roman"/>
      <w:b/>
      <w:sz w:val="32"/>
      <w:szCs w:val="32"/>
    </w:rPr>
  </w:style>
  <w:style w:type="paragraph" w:customStyle="1" w:styleId="24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709319"/>
      <w:kern w:val="0"/>
      <w:sz w:val="28"/>
      <w:szCs w:val="28"/>
    </w:rPr>
  </w:style>
  <w:style w:type="character" w:customStyle="1" w:styleId="25">
    <w:name w:val="批注框文本 Char"/>
    <w:basedOn w:val="19"/>
    <w:link w:val="10"/>
    <w:semiHidden/>
    <w:qFormat/>
    <w:uiPriority w:val="99"/>
    <w:rPr>
      <w:sz w:val="18"/>
      <w:szCs w:val="18"/>
    </w:rPr>
  </w:style>
  <w:style w:type="character" w:customStyle="1" w:styleId="26">
    <w:name w:val="页眉 Char"/>
    <w:basedOn w:val="19"/>
    <w:link w:val="12"/>
    <w:qFormat/>
    <w:uiPriority w:val="99"/>
    <w:rPr>
      <w:sz w:val="18"/>
      <w:szCs w:val="18"/>
    </w:rPr>
  </w:style>
  <w:style w:type="character" w:customStyle="1" w:styleId="27">
    <w:name w:val="页脚 Char"/>
    <w:basedOn w:val="19"/>
    <w:link w:val="11"/>
    <w:qFormat/>
    <w:uiPriority w:val="99"/>
    <w:rPr>
      <w:sz w:val="18"/>
      <w:szCs w:val="18"/>
    </w:rPr>
  </w:style>
  <w:style w:type="character" w:customStyle="1" w:styleId="28">
    <w:name w:val="标题 1 Char"/>
    <w:basedOn w:val="1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9"/>
    <w:link w:val="3"/>
    <w:qFormat/>
    <w:uiPriority w:val="9"/>
    <w:rPr>
      <w:rFonts w:ascii="Cambria" w:hAnsi="Cambria" w:eastAsia="宋体" w:cs="黑体"/>
      <w:b/>
      <w:bCs/>
      <w:sz w:val="32"/>
      <w:szCs w:val="32"/>
    </w:rPr>
  </w:style>
  <w:style w:type="character" w:customStyle="1" w:styleId="30">
    <w:name w:val="标题 3 Char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31">
    <w:name w:val="标题 4 Char"/>
    <w:basedOn w:val="19"/>
    <w:link w:val="5"/>
    <w:qFormat/>
    <w:uiPriority w:val="9"/>
    <w:rPr>
      <w:rFonts w:ascii="Cambria" w:hAnsi="Cambria" w:eastAsia="宋体" w:cs="黑体"/>
      <w:b/>
      <w:bCs/>
      <w:sz w:val="28"/>
      <w:szCs w:val="28"/>
    </w:rPr>
  </w:style>
  <w:style w:type="character" w:customStyle="1" w:styleId="32">
    <w:name w:val="datagrid-sort-icon5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5" Type="http://schemas.openxmlformats.org/officeDocument/2006/relationships/fontTable" Target="fontTable.xml"/><Relationship Id="rId44" Type="http://schemas.openxmlformats.org/officeDocument/2006/relationships/numbering" Target="numbering.xml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footer" Target="foot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er" Target="foot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7047</Words>
  <Characters>40173</Characters>
  <Lines>334</Lines>
  <Paragraphs>94</Paragraphs>
  <TotalTime>0</TotalTime>
  <ScaleCrop>false</ScaleCrop>
  <LinksUpToDate>false</LinksUpToDate>
  <CharactersWithSpaces>47126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2015-10-31T14:23:00Z</dcterms:created>
  <dc:creator>Windows User</dc:creator>
  <cp:lastModifiedBy>atm</cp:lastModifiedBy>
  <dcterms:modified xsi:type="dcterms:W3CDTF">2022-09-09T16:56:52Z</dcterms:modified>
  <dc:title>舟山群岛新区干部学习在线管理平台</dc:title>
  <cp:revision>238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B4D09B19B67C6033D4FF1A63A2E27577</vt:lpwstr>
  </property>
</Properties>
</file>